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1BFB" w14:textId="4E45C141" w:rsidR="005809A1" w:rsidRDefault="005809A1" w:rsidP="005809A1">
      <w:pPr>
        <w:pStyle w:val="Heading5"/>
        <w:ind w:left="0" w:right="-39"/>
        <w:jc w:val="left"/>
      </w:pPr>
    </w:p>
    <w:p w14:paraId="11099185" w14:textId="610603D0" w:rsidR="003F3B43" w:rsidRDefault="005809A1" w:rsidP="003F3B43">
      <w:pPr>
        <w:rPr>
          <w:color w:val="000000"/>
          <w:sz w:val="22"/>
        </w:rPr>
      </w:pPr>
      <w:r w:rsidRPr="005809A1">
        <w:rPr>
          <w:color w:val="000000"/>
          <w:sz w:val="22"/>
        </w:rPr>
        <w:drawing>
          <wp:inline distT="0" distB="0" distL="0" distR="0" wp14:anchorId="3ECD1A4E" wp14:editId="1AFE6175">
            <wp:extent cx="5518785" cy="1095375"/>
            <wp:effectExtent l="0" t="0" r="571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a:stretch>
                      <a:fillRect/>
                    </a:stretch>
                  </pic:blipFill>
                  <pic:spPr>
                    <a:xfrm>
                      <a:off x="0" y="0"/>
                      <a:ext cx="5518785" cy="1095375"/>
                    </a:xfrm>
                    <a:prstGeom prst="rect">
                      <a:avLst/>
                    </a:prstGeom>
                  </pic:spPr>
                </pic:pic>
              </a:graphicData>
            </a:graphic>
          </wp:inline>
        </w:drawing>
      </w:r>
    </w:p>
    <w:p w14:paraId="372060ED" w14:textId="052FF098" w:rsidR="003F3B43" w:rsidRDefault="003F3B43" w:rsidP="003F3B43">
      <w:pPr>
        <w:jc w:val="right"/>
        <w:rPr>
          <w:color w:val="000000"/>
          <w:sz w:val="22"/>
        </w:rPr>
      </w:pPr>
    </w:p>
    <w:p w14:paraId="2B7FF350" w14:textId="77777777" w:rsidR="005809A1" w:rsidRDefault="005809A1" w:rsidP="005809A1">
      <w:pPr>
        <w:pStyle w:val="Heading5"/>
        <w:ind w:left="5103" w:right="-39"/>
        <w:jc w:val="right"/>
      </w:pPr>
      <w:r>
        <w:t>Australian Shipbuilding &amp; Repair Group</w:t>
      </w:r>
    </w:p>
    <w:p w14:paraId="66A61E20" w14:textId="77777777" w:rsidR="005809A1" w:rsidRDefault="005809A1" w:rsidP="005809A1">
      <w:pPr>
        <w:ind w:left="6237" w:right="-55"/>
        <w:jc w:val="right"/>
        <w:rPr>
          <w:rFonts w:ascii="Arial" w:hAnsi="Arial" w:cs="Arial"/>
          <w:color w:val="000000"/>
          <w:sz w:val="16"/>
          <w:szCs w:val="16"/>
        </w:rPr>
      </w:pPr>
      <w:r>
        <w:rPr>
          <w:rFonts w:ascii="Arial" w:hAnsi="Arial" w:cs="Arial"/>
          <w:color w:val="000000"/>
          <w:sz w:val="16"/>
          <w:szCs w:val="16"/>
        </w:rPr>
        <w:t xml:space="preserve">Ph:  +61 </w:t>
      </w:r>
      <w:r>
        <w:rPr>
          <w:rFonts w:ascii="Arial" w:hAnsi="Arial" w:cs="Arial"/>
          <w:b/>
          <w:color w:val="000000"/>
          <w:sz w:val="16"/>
          <w:szCs w:val="16"/>
        </w:rPr>
        <w:t>(7) 5597 3550</w:t>
      </w:r>
    </w:p>
    <w:p w14:paraId="0DDE9835" w14:textId="77777777" w:rsidR="005809A1" w:rsidRDefault="005809A1" w:rsidP="005809A1">
      <w:pPr>
        <w:ind w:right="-55"/>
        <w:jc w:val="right"/>
        <w:rPr>
          <w:rFonts w:ascii="Arial" w:hAnsi="Arial" w:cs="Arial"/>
          <w:b/>
          <w:color w:val="000000"/>
          <w:sz w:val="16"/>
          <w:szCs w:val="16"/>
        </w:rPr>
      </w:pPr>
      <w:r>
        <w:rPr>
          <w:rFonts w:ascii="Arial" w:hAnsi="Arial" w:cs="Arial"/>
          <w:color w:val="000000"/>
          <w:sz w:val="16"/>
          <w:szCs w:val="16"/>
        </w:rPr>
        <w:t xml:space="preserve">Email: </w:t>
      </w:r>
      <w:r>
        <w:rPr>
          <w:rFonts w:ascii="Arial" w:hAnsi="Arial" w:cs="Arial"/>
          <w:b/>
          <w:color w:val="000000"/>
          <w:sz w:val="16"/>
          <w:szCs w:val="16"/>
        </w:rPr>
        <w:t>liz.hay@asrg.asn.au</w:t>
      </w:r>
    </w:p>
    <w:p w14:paraId="3AD22EB6" w14:textId="392689A5" w:rsidR="002E1CD0" w:rsidRPr="005809A1" w:rsidRDefault="005809A1" w:rsidP="005809A1">
      <w:pPr>
        <w:ind w:right="-55"/>
        <w:jc w:val="right"/>
        <w:rPr>
          <w:rFonts w:ascii="Arial" w:hAnsi="Arial" w:cs="Arial"/>
          <w:color w:val="000000"/>
          <w:sz w:val="16"/>
          <w:szCs w:val="16"/>
        </w:rPr>
      </w:pPr>
      <w:r>
        <w:rPr>
          <w:rFonts w:ascii="Arial" w:hAnsi="Arial" w:cs="Arial"/>
          <w:bCs/>
          <w:color w:val="000000"/>
          <w:sz w:val="16"/>
          <w:szCs w:val="16"/>
        </w:rPr>
        <w:t>ABN</w:t>
      </w:r>
      <w:r>
        <w:rPr>
          <w:rFonts w:ascii="Arial" w:hAnsi="Arial" w:cs="Arial"/>
          <w:b/>
          <w:color w:val="000000"/>
          <w:sz w:val="16"/>
          <w:szCs w:val="16"/>
        </w:rPr>
        <w:t>:  70 736 673 874</w:t>
      </w:r>
    </w:p>
    <w:p w14:paraId="2C56C6AC" w14:textId="77777777" w:rsidR="003F3B43" w:rsidRPr="002E1CD0" w:rsidRDefault="008833C3" w:rsidP="00F86955">
      <w:pPr>
        <w:jc w:val="center"/>
        <w:rPr>
          <w:b/>
          <w:bCs/>
          <w:color w:val="000000"/>
          <w:sz w:val="22"/>
          <w:u w:val="single"/>
        </w:rPr>
      </w:pPr>
      <w:r w:rsidRPr="002E1CD0">
        <w:rPr>
          <w:b/>
          <w:bCs/>
          <w:color w:val="000000"/>
          <w:sz w:val="22"/>
          <w:u w:val="single"/>
        </w:rPr>
        <w:t xml:space="preserve">ASRG </w:t>
      </w:r>
      <w:r w:rsidR="003F3B43" w:rsidRPr="002E1CD0">
        <w:rPr>
          <w:b/>
          <w:bCs/>
          <w:color w:val="000000"/>
          <w:sz w:val="22"/>
          <w:u w:val="single"/>
        </w:rPr>
        <w:t>DOCKMASTER COURSE</w:t>
      </w:r>
    </w:p>
    <w:p w14:paraId="18108410" w14:textId="11240656" w:rsidR="00AA0609" w:rsidRPr="00B44726" w:rsidRDefault="00AA0609" w:rsidP="0083234D">
      <w:pPr>
        <w:jc w:val="both"/>
        <w:rPr>
          <w:color w:val="000000"/>
          <w:sz w:val="32"/>
          <w:szCs w:val="32"/>
        </w:rPr>
      </w:pPr>
    </w:p>
    <w:p w14:paraId="4CA7098B" w14:textId="77777777" w:rsidR="00AF5564" w:rsidRPr="00A868C2" w:rsidRDefault="004D5A89" w:rsidP="0083234D">
      <w:pPr>
        <w:jc w:val="both"/>
        <w:rPr>
          <w:sz w:val="22"/>
        </w:rPr>
      </w:pPr>
      <w:r w:rsidRPr="00A868C2">
        <w:rPr>
          <w:sz w:val="22"/>
        </w:rPr>
        <w:t xml:space="preserve">The </w:t>
      </w:r>
      <w:r w:rsidR="00AF5564" w:rsidRPr="00A868C2">
        <w:rPr>
          <w:sz w:val="22"/>
        </w:rPr>
        <w:t xml:space="preserve">ASRG </w:t>
      </w:r>
      <w:r w:rsidRPr="00A868C2">
        <w:rPr>
          <w:sz w:val="22"/>
        </w:rPr>
        <w:t xml:space="preserve">Dockmaster Course, or basic dry dock training course, </w:t>
      </w:r>
      <w:r w:rsidR="009F1C82" w:rsidRPr="00A868C2">
        <w:rPr>
          <w:sz w:val="22"/>
        </w:rPr>
        <w:t>is a four</w:t>
      </w:r>
      <w:r w:rsidR="00AF5564" w:rsidRPr="00A868C2">
        <w:rPr>
          <w:sz w:val="22"/>
        </w:rPr>
        <w:t xml:space="preserve">-day course that covers the fundamentals and calculations </w:t>
      </w:r>
      <w:r w:rsidR="00BA5458" w:rsidRPr="00A868C2">
        <w:rPr>
          <w:sz w:val="22"/>
        </w:rPr>
        <w:t xml:space="preserve">required for </w:t>
      </w:r>
      <w:r w:rsidR="002E1CD0" w:rsidRPr="00A868C2">
        <w:rPr>
          <w:sz w:val="22"/>
        </w:rPr>
        <w:t xml:space="preserve">all aspects of </w:t>
      </w:r>
      <w:r w:rsidR="00BA5458" w:rsidRPr="00A868C2">
        <w:rPr>
          <w:sz w:val="22"/>
        </w:rPr>
        <w:t xml:space="preserve">the docking </w:t>
      </w:r>
      <w:r w:rsidR="002E1CD0" w:rsidRPr="00A868C2">
        <w:rPr>
          <w:sz w:val="22"/>
        </w:rPr>
        <w:t xml:space="preserve">and operations </w:t>
      </w:r>
      <w:r w:rsidR="00BA5458" w:rsidRPr="00A868C2">
        <w:rPr>
          <w:sz w:val="22"/>
        </w:rPr>
        <w:t>of vessels, including for graving docks, f</w:t>
      </w:r>
      <w:r w:rsidR="00603290" w:rsidRPr="00A868C2">
        <w:rPr>
          <w:sz w:val="22"/>
        </w:rPr>
        <w:t>loating docks, travel lifts</w:t>
      </w:r>
      <w:r w:rsidR="00EB7F3B" w:rsidRPr="00A868C2">
        <w:rPr>
          <w:sz w:val="22"/>
        </w:rPr>
        <w:t xml:space="preserve">, </w:t>
      </w:r>
      <w:r w:rsidR="00B45B01" w:rsidRPr="00A868C2">
        <w:rPr>
          <w:sz w:val="22"/>
        </w:rPr>
        <w:t>and slipways</w:t>
      </w:r>
      <w:r w:rsidR="00603290" w:rsidRPr="00A868C2">
        <w:rPr>
          <w:sz w:val="22"/>
        </w:rPr>
        <w:t>, particularly for maintenance</w:t>
      </w:r>
      <w:r w:rsidR="00EB7F3B" w:rsidRPr="00A868C2">
        <w:rPr>
          <w:sz w:val="22"/>
        </w:rPr>
        <w:t xml:space="preserve">, </w:t>
      </w:r>
      <w:proofErr w:type="gramStart"/>
      <w:r w:rsidR="00603290" w:rsidRPr="00A868C2">
        <w:rPr>
          <w:sz w:val="22"/>
        </w:rPr>
        <w:t>repair</w:t>
      </w:r>
      <w:proofErr w:type="gramEnd"/>
      <w:r w:rsidR="00EB7F3B" w:rsidRPr="00A868C2">
        <w:rPr>
          <w:sz w:val="22"/>
        </w:rPr>
        <w:t xml:space="preserve"> and refits</w:t>
      </w:r>
      <w:r w:rsidR="00603290" w:rsidRPr="00A868C2">
        <w:rPr>
          <w:sz w:val="22"/>
        </w:rPr>
        <w:t>.</w:t>
      </w:r>
    </w:p>
    <w:p w14:paraId="3F25E805" w14:textId="77777777" w:rsidR="00711FE7" w:rsidRPr="00A868C2" w:rsidRDefault="00711FE7" w:rsidP="0083234D">
      <w:pPr>
        <w:jc w:val="both"/>
        <w:rPr>
          <w:sz w:val="22"/>
        </w:rPr>
      </w:pPr>
    </w:p>
    <w:p w14:paraId="2C42EF72" w14:textId="77777777" w:rsidR="00EB7F3B" w:rsidRPr="00A868C2" w:rsidRDefault="00AF5564" w:rsidP="0083234D">
      <w:pPr>
        <w:jc w:val="both"/>
        <w:rPr>
          <w:sz w:val="22"/>
        </w:rPr>
      </w:pPr>
      <w:r w:rsidRPr="00A868C2">
        <w:rPr>
          <w:sz w:val="22"/>
        </w:rPr>
        <w:t>Th</w:t>
      </w:r>
      <w:r w:rsidR="002E1CD0" w:rsidRPr="00A868C2">
        <w:rPr>
          <w:sz w:val="22"/>
        </w:rPr>
        <w:t>is complete</w:t>
      </w:r>
      <w:r w:rsidRPr="00A868C2">
        <w:rPr>
          <w:sz w:val="22"/>
        </w:rPr>
        <w:t xml:space="preserve"> </w:t>
      </w:r>
      <w:r w:rsidR="00363D34">
        <w:rPr>
          <w:sz w:val="22"/>
        </w:rPr>
        <w:t xml:space="preserve">and personalised </w:t>
      </w:r>
      <w:r w:rsidRPr="00A868C2">
        <w:rPr>
          <w:sz w:val="22"/>
        </w:rPr>
        <w:t>course</w:t>
      </w:r>
      <w:r w:rsidR="00363D34">
        <w:rPr>
          <w:sz w:val="22"/>
        </w:rPr>
        <w:t xml:space="preserve">, delivered in a </w:t>
      </w:r>
      <w:proofErr w:type="gramStart"/>
      <w:r w:rsidR="00363D34">
        <w:rPr>
          <w:sz w:val="22"/>
        </w:rPr>
        <w:t>class-room</w:t>
      </w:r>
      <w:proofErr w:type="gramEnd"/>
      <w:r w:rsidR="00363D34">
        <w:rPr>
          <w:sz w:val="22"/>
        </w:rPr>
        <w:t xml:space="preserve"> setting, </w:t>
      </w:r>
      <w:r w:rsidRPr="00A868C2">
        <w:rPr>
          <w:sz w:val="22"/>
        </w:rPr>
        <w:t xml:space="preserve">begins with the basics and safety </w:t>
      </w:r>
      <w:r w:rsidR="00BB0A54" w:rsidRPr="00A868C2">
        <w:rPr>
          <w:sz w:val="22"/>
        </w:rPr>
        <w:t>issues</w:t>
      </w:r>
      <w:r w:rsidRPr="00A868C2">
        <w:rPr>
          <w:sz w:val="22"/>
        </w:rPr>
        <w:t>, and progresses through all phases of dry docking:  preparation, docking, lay period, and undocking</w:t>
      </w:r>
      <w:r w:rsidR="00363D34">
        <w:rPr>
          <w:sz w:val="22"/>
        </w:rPr>
        <w:t>, and includes on-site shipyard inspections</w:t>
      </w:r>
      <w:r w:rsidRPr="00A868C2">
        <w:rPr>
          <w:sz w:val="22"/>
        </w:rPr>
        <w:t xml:space="preserve">.  </w:t>
      </w:r>
      <w:r w:rsidR="002E1CD0" w:rsidRPr="00A868C2">
        <w:rPr>
          <w:sz w:val="22"/>
        </w:rPr>
        <w:t>At the conclusion of t</w:t>
      </w:r>
      <w:r w:rsidRPr="00A868C2">
        <w:rPr>
          <w:sz w:val="22"/>
        </w:rPr>
        <w:t xml:space="preserve">he course </w:t>
      </w:r>
      <w:r w:rsidR="002E1CD0" w:rsidRPr="00A868C2">
        <w:rPr>
          <w:sz w:val="22"/>
        </w:rPr>
        <w:t xml:space="preserve">an </w:t>
      </w:r>
      <w:r w:rsidR="00BA5458" w:rsidRPr="00A868C2">
        <w:rPr>
          <w:sz w:val="22"/>
        </w:rPr>
        <w:t>in-depth</w:t>
      </w:r>
      <w:r w:rsidRPr="00A868C2">
        <w:rPr>
          <w:sz w:val="22"/>
        </w:rPr>
        <w:t xml:space="preserve"> </w:t>
      </w:r>
      <w:r w:rsidR="002E1CD0" w:rsidRPr="00A868C2">
        <w:rPr>
          <w:sz w:val="22"/>
        </w:rPr>
        <w:t>workshop</w:t>
      </w:r>
      <w:r w:rsidR="00B45B01" w:rsidRPr="00A868C2">
        <w:rPr>
          <w:sz w:val="22"/>
        </w:rPr>
        <w:t xml:space="preserve"> can be</w:t>
      </w:r>
      <w:r w:rsidR="002E1CD0" w:rsidRPr="00A868C2">
        <w:rPr>
          <w:sz w:val="22"/>
        </w:rPr>
        <w:t xml:space="preserve"> conducted for each participating company for</w:t>
      </w:r>
      <w:r w:rsidR="00BA5458" w:rsidRPr="00A868C2">
        <w:rPr>
          <w:sz w:val="22"/>
        </w:rPr>
        <w:t xml:space="preserve"> forward planning for the prevention </w:t>
      </w:r>
      <w:r w:rsidRPr="00A868C2">
        <w:rPr>
          <w:sz w:val="22"/>
        </w:rPr>
        <w:t xml:space="preserve">of </w:t>
      </w:r>
      <w:r w:rsidR="00BA5458" w:rsidRPr="00A868C2">
        <w:rPr>
          <w:sz w:val="22"/>
        </w:rPr>
        <w:t xml:space="preserve">serious accidents and incidents, </w:t>
      </w:r>
      <w:r w:rsidR="002E1CD0" w:rsidRPr="00A868C2">
        <w:rPr>
          <w:sz w:val="22"/>
        </w:rPr>
        <w:t xml:space="preserve">including </w:t>
      </w:r>
      <w:r w:rsidR="00BA5458" w:rsidRPr="00A868C2">
        <w:rPr>
          <w:sz w:val="22"/>
        </w:rPr>
        <w:t xml:space="preserve">details provided of </w:t>
      </w:r>
      <w:r w:rsidR="00A10310" w:rsidRPr="00A868C2">
        <w:rPr>
          <w:sz w:val="22"/>
        </w:rPr>
        <w:t>past incidents</w:t>
      </w:r>
      <w:r w:rsidR="002E1CD0" w:rsidRPr="00A868C2">
        <w:rPr>
          <w:sz w:val="22"/>
        </w:rPr>
        <w:t xml:space="preserve"> and how they are to be avoided.</w:t>
      </w:r>
    </w:p>
    <w:p w14:paraId="1EE8A3E9" w14:textId="77777777" w:rsidR="00EB7F3B" w:rsidRPr="00A868C2" w:rsidRDefault="00EB7F3B" w:rsidP="0083234D">
      <w:pPr>
        <w:jc w:val="both"/>
        <w:rPr>
          <w:sz w:val="22"/>
        </w:rPr>
      </w:pPr>
    </w:p>
    <w:p w14:paraId="5DE4DDA9" w14:textId="77777777" w:rsidR="004A3B25" w:rsidRPr="00A868C2" w:rsidRDefault="002E57E3" w:rsidP="0083234D">
      <w:pPr>
        <w:jc w:val="both"/>
        <w:rPr>
          <w:sz w:val="22"/>
        </w:rPr>
      </w:pPr>
      <w:r w:rsidRPr="00A868C2">
        <w:rPr>
          <w:sz w:val="22"/>
        </w:rPr>
        <w:t>Q</w:t>
      </w:r>
      <w:r w:rsidR="004A3B25" w:rsidRPr="00A868C2">
        <w:rPr>
          <w:sz w:val="22"/>
        </w:rPr>
        <w:t xml:space="preserve">ualifications are </w:t>
      </w:r>
      <w:r w:rsidR="00B45B01" w:rsidRPr="00A868C2">
        <w:rPr>
          <w:sz w:val="22"/>
        </w:rPr>
        <w:t xml:space="preserve">planned to be </w:t>
      </w:r>
      <w:r w:rsidR="004A3B25" w:rsidRPr="00A868C2">
        <w:rPr>
          <w:sz w:val="22"/>
        </w:rPr>
        <w:t xml:space="preserve">recognised internationally and are a </w:t>
      </w:r>
      <w:r w:rsidR="00E06F04" w:rsidRPr="00A868C2">
        <w:rPr>
          <w:sz w:val="22"/>
        </w:rPr>
        <w:t xml:space="preserve">stipulated </w:t>
      </w:r>
      <w:r w:rsidR="004A3B25" w:rsidRPr="00A868C2">
        <w:rPr>
          <w:sz w:val="22"/>
        </w:rPr>
        <w:t xml:space="preserve">requirement </w:t>
      </w:r>
      <w:r w:rsidR="00E06F04" w:rsidRPr="00A868C2">
        <w:rPr>
          <w:sz w:val="22"/>
        </w:rPr>
        <w:t>of</w:t>
      </w:r>
      <w:r w:rsidR="004A3B25" w:rsidRPr="00A868C2">
        <w:rPr>
          <w:sz w:val="22"/>
        </w:rPr>
        <w:t xml:space="preserve"> Defence </w:t>
      </w:r>
      <w:r w:rsidR="00603290" w:rsidRPr="00A868C2">
        <w:rPr>
          <w:sz w:val="22"/>
        </w:rPr>
        <w:t xml:space="preserve">Departments </w:t>
      </w:r>
      <w:r w:rsidR="004A3B25" w:rsidRPr="00A868C2">
        <w:rPr>
          <w:sz w:val="22"/>
        </w:rPr>
        <w:t>and insurance assessors.</w:t>
      </w:r>
      <w:r w:rsidR="008F0C62" w:rsidRPr="00A868C2">
        <w:rPr>
          <w:sz w:val="22"/>
        </w:rPr>
        <w:t xml:space="preserve">  Th</w:t>
      </w:r>
      <w:r w:rsidRPr="00A868C2">
        <w:rPr>
          <w:sz w:val="22"/>
        </w:rPr>
        <w:t>e</w:t>
      </w:r>
      <w:r w:rsidR="008F0C62" w:rsidRPr="00A868C2">
        <w:rPr>
          <w:sz w:val="22"/>
        </w:rPr>
        <w:t xml:space="preserve"> course is conducted </w:t>
      </w:r>
      <w:r w:rsidR="00B45B01" w:rsidRPr="00A868C2">
        <w:rPr>
          <w:sz w:val="22"/>
        </w:rPr>
        <w:t xml:space="preserve">at </w:t>
      </w:r>
      <w:r w:rsidR="00BB0A54" w:rsidRPr="00A868C2">
        <w:rPr>
          <w:sz w:val="22"/>
        </w:rPr>
        <w:t xml:space="preserve">multiple venues throughout </w:t>
      </w:r>
      <w:r w:rsidR="00EB7F3B" w:rsidRPr="00A868C2">
        <w:rPr>
          <w:sz w:val="22"/>
        </w:rPr>
        <w:t>Australia</w:t>
      </w:r>
      <w:r w:rsidR="00B45B01" w:rsidRPr="00A868C2">
        <w:rPr>
          <w:sz w:val="22"/>
        </w:rPr>
        <w:t xml:space="preserve"> and internationally</w:t>
      </w:r>
      <w:r w:rsidRPr="00A868C2">
        <w:rPr>
          <w:sz w:val="22"/>
        </w:rPr>
        <w:t>.</w:t>
      </w:r>
      <w:r w:rsidR="001E3DA0" w:rsidRPr="00A868C2">
        <w:rPr>
          <w:sz w:val="22"/>
        </w:rPr>
        <w:t xml:space="preserve">  </w:t>
      </w:r>
    </w:p>
    <w:p w14:paraId="30188931" w14:textId="77777777" w:rsidR="00711FE7" w:rsidRPr="00A868C2" w:rsidRDefault="00711FE7" w:rsidP="0083234D">
      <w:pPr>
        <w:jc w:val="both"/>
        <w:rPr>
          <w:sz w:val="22"/>
        </w:rPr>
      </w:pPr>
    </w:p>
    <w:p w14:paraId="3853ECC0" w14:textId="77777777" w:rsidR="00C21AC9" w:rsidRDefault="00BA5458" w:rsidP="0083234D">
      <w:pPr>
        <w:jc w:val="both"/>
        <w:rPr>
          <w:sz w:val="22"/>
        </w:rPr>
      </w:pPr>
      <w:r w:rsidRPr="00A868C2">
        <w:rPr>
          <w:sz w:val="22"/>
        </w:rPr>
        <w:t xml:space="preserve">The course </w:t>
      </w:r>
      <w:r w:rsidR="00AF5564" w:rsidRPr="00A868C2">
        <w:rPr>
          <w:sz w:val="22"/>
        </w:rPr>
        <w:t xml:space="preserve">is designed to be relevant to </w:t>
      </w:r>
      <w:r w:rsidR="000D7AFC" w:rsidRPr="00A868C2">
        <w:rPr>
          <w:sz w:val="22"/>
        </w:rPr>
        <w:t xml:space="preserve">Naval Architects, </w:t>
      </w:r>
      <w:r w:rsidR="00AF5564" w:rsidRPr="00A868C2">
        <w:rPr>
          <w:sz w:val="22"/>
        </w:rPr>
        <w:t xml:space="preserve">Dockmasters, Docking Officers, Engineers, Port </w:t>
      </w:r>
      <w:proofErr w:type="gramStart"/>
      <w:r w:rsidR="00AF5564" w:rsidRPr="00A868C2">
        <w:rPr>
          <w:sz w:val="22"/>
        </w:rPr>
        <w:t>Engineers</w:t>
      </w:r>
      <w:proofErr w:type="gramEnd"/>
      <w:r w:rsidR="00AF5564" w:rsidRPr="00A868C2">
        <w:rPr>
          <w:sz w:val="22"/>
        </w:rPr>
        <w:t xml:space="preserve"> and </w:t>
      </w:r>
      <w:r w:rsidR="00256112" w:rsidRPr="00A868C2">
        <w:rPr>
          <w:sz w:val="22"/>
        </w:rPr>
        <w:t xml:space="preserve">all </w:t>
      </w:r>
      <w:r w:rsidR="00AF5564" w:rsidRPr="00A868C2">
        <w:rPr>
          <w:sz w:val="22"/>
        </w:rPr>
        <w:t>others involved</w:t>
      </w:r>
      <w:r w:rsidR="00256112" w:rsidRPr="00A868C2">
        <w:rPr>
          <w:sz w:val="22"/>
        </w:rPr>
        <w:t xml:space="preserve"> in</w:t>
      </w:r>
      <w:r w:rsidRPr="00A868C2">
        <w:rPr>
          <w:sz w:val="22"/>
        </w:rPr>
        <w:t xml:space="preserve"> the </w:t>
      </w:r>
      <w:r w:rsidR="00AF5564" w:rsidRPr="00A868C2">
        <w:rPr>
          <w:sz w:val="22"/>
        </w:rPr>
        <w:t>docking of</w:t>
      </w:r>
      <w:r w:rsidR="00256112" w:rsidRPr="00A868C2">
        <w:rPr>
          <w:sz w:val="22"/>
        </w:rPr>
        <w:t xml:space="preserve"> </w:t>
      </w:r>
      <w:r w:rsidR="00AF5564" w:rsidRPr="00A868C2">
        <w:rPr>
          <w:sz w:val="22"/>
        </w:rPr>
        <w:t xml:space="preserve">vessels.  The course is presented through classroom lectures, student participation in projects and practical application exercises.  </w:t>
      </w:r>
    </w:p>
    <w:p w14:paraId="06AE5453" w14:textId="77777777" w:rsidR="00C21AC9" w:rsidRDefault="00C21AC9" w:rsidP="0083234D">
      <w:pPr>
        <w:jc w:val="both"/>
        <w:rPr>
          <w:sz w:val="22"/>
        </w:rPr>
      </w:pPr>
    </w:p>
    <w:p w14:paraId="68E5AE12" w14:textId="77777777" w:rsidR="00AF5564" w:rsidRPr="00A868C2" w:rsidRDefault="00AF5564" w:rsidP="0083234D">
      <w:pPr>
        <w:jc w:val="both"/>
        <w:rPr>
          <w:sz w:val="22"/>
        </w:rPr>
      </w:pPr>
      <w:r w:rsidRPr="00A868C2">
        <w:rPr>
          <w:sz w:val="22"/>
        </w:rPr>
        <w:t>The course addresses the practical operation needed by the dock operator and the universally accepted mathematical calculations required to carry out operations in accordance with established sound engineering practices.</w:t>
      </w:r>
      <w:r w:rsidR="00A42050" w:rsidRPr="00A868C2">
        <w:rPr>
          <w:sz w:val="22"/>
        </w:rPr>
        <w:t xml:space="preserve"> </w:t>
      </w:r>
      <w:r w:rsidR="00C21AC9">
        <w:rPr>
          <w:sz w:val="22"/>
        </w:rPr>
        <w:t>The course is suitable for both experienced and inexperienced personnel with involvement in vessel docking.</w:t>
      </w:r>
    </w:p>
    <w:p w14:paraId="4E53D20A" w14:textId="77777777" w:rsidR="00711FE7" w:rsidRDefault="00711FE7" w:rsidP="00A10310">
      <w:pPr>
        <w:jc w:val="both"/>
        <w:rPr>
          <w:sz w:val="22"/>
        </w:rPr>
      </w:pPr>
    </w:p>
    <w:p w14:paraId="00AD99E3" w14:textId="77777777" w:rsidR="000D7AFC" w:rsidRDefault="001F3F51" w:rsidP="0083234D">
      <w:pPr>
        <w:jc w:val="both"/>
        <w:rPr>
          <w:sz w:val="22"/>
        </w:rPr>
      </w:pPr>
      <w:r>
        <w:rPr>
          <w:sz w:val="22"/>
        </w:rPr>
        <w:t xml:space="preserve">The ASRG Dockmaster Course has </w:t>
      </w:r>
      <w:r w:rsidR="0078713F">
        <w:rPr>
          <w:sz w:val="22"/>
        </w:rPr>
        <w:t xml:space="preserve">been granted international </w:t>
      </w:r>
      <w:r>
        <w:rPr>
          <w:sz w:val="22"/>
        </w:rPr>
        <w:t xml:space="preserve">accreditation </w:t>
      </w:r>
      <w:r w:rsidR="0078713F">
        <w:rPr>
          <w:sz w:val="22"/>
        </w:rPr>
        <w:t>by</w:t>
      </w:r>
      <w:r>
        <w:rPr>
          <w:sz w:val="22"/>
        </w:rPr>
        <w:t xml:space="preserve"> the</w:t>
      </w:r>
      <w:r w:rsidR="00B45B01" w:rsidRPr="00A868C2">
        <w:rPr>
          <w:sz w:val="22"/>
        </w:rPr>
        <w:t xml:space="preserve"> </w:t>
      </w:r>
      <w:r w:rsidR="00A10310" w:rsidRPr="00A868C2">
        <w:rPr>
          <w:sz w:val="22"/>
        </w:rPr>
        <w:t>Royal Institution of Naval Architects (RINA)</w:t>
      </w:r>
      <w:r w:rsidR="00293C13">
        <w:rPr>
          <w:sz w:val="22"/>
        </w:rPr>
        <w:t>, London</w:t>
      </w:r>
      <w:r>
        <w:rPr>
          <w:sz w:val="22"/>
        </w:rPr>
        <w:t>.</w:t>
      </w:r>
    </w:p>
    <w:p w14:paraId="1EF53B2F" w14:textId="77777777" w:rsidR="00B44726" w:rsidRDefault="00B44726" w:rsidP="0083234D">
      <w:pPr>
        <w:jc w:val="both"/>
        <w:rPr>
          <w:color w:val="000000"/>
          <w:sz w:val="22"/>
        </w:rPr>
      </w:pPr>
    </w:p>
    <w:p w14:paraId="40EC49E0" w14:textId="77777777" w:rsidR="008833C3" w:rsidRPr="002E1CD0" w:rsidRDefault="008833C3" w:rsidP="008833C3">
      <w:pPr>
        <w:jc w:val="both"/>
        <w:rPr>
          <w:b/>
          <w:bCs/>
          <w:color w:val="000000"/>
          <w:sz w:val="22"/>
        </w:rPr>
      </w:pPr>
      <w:r w:rsidRPr="002E1CD0">
        <w:rPr>
          <w:b/>
          <w:bCs/>
          <w:color w:val="000000"/>
          <w:sz w:val="22"/>
          <w:u w:val="single"/>
        </w:rPr>
        <w:t>Course Overview</w:t>
      </w:r>
      <w:r w:rsidR="00F86955" w:rsidRPr="002E1CD0">
        <w:rPr>
          <w:b/>
          <w:bCs/>
          <w:color w:val="000000"/>
          <w:sz w:val="22"/>
          <w:u w:val="single"/>
        </w:rPr>
        <w:t xml:space="preserve">, Topics </w:t>
      </w:r>
      <w:proofErr w:type="gramStart"/>
      <w:r w:rsidR="00F86955" w:rsidRPr="002E1CD0">
        <w:rPr>
          <w:b/>
          <w:bCs/>
          <w:color w:val="000000"/>
          <w:sz w:val="22"/>
          <w:u w:val="single"/>
        </w:rPr>
        <w:t>include;</w:t>
      </w:r>
      <w:proofErr w:type="gramEnd"/>
    </w:p>
    <w:p w14:paraId="43DAE683" w14:textId="77777777" w:rsidR="008833C3" w:rsidRDefault="008833C3" w:rsidP="008833C3">
      <w:pPr>
        <w:numPr>
          <w:ilvl w:val="0"/>
          <w:numId w:val="6"/>
        </w:numPr>
        <w:jc w:val="both"/>
        <w:rPr>
          <w:color w:val="000000"/>
          <w:sz w:val="22"/>
        </w:rPr>
      </w:pPr>
      <w:r>
        <w:rPr>
          <w:color w:val="000000"/>
          <w:sz w:val="22"/>
        </w:rPr>
        <w:t>Basic dry docking community terminology</w:t>
      </w:r>
    </w:p>
    <w:p w14:paraId="3FCA005D" w14:textId="77777777" w:rsidR="008833C3" w:rsidRDefault="008833C3" w:rsidP="008833C3">
      <w:pPr>
        <w:numPr>
          <w:ilvl w:val="0"/>
          <w:numId w:val="6"/>
        </w:numPr>
        <w:jc w:val="both"/>
        <w:rPr>
          <w:color w:val="000000"/>
          <w:sz w:val="22"/>
        </w:rPr>
      </w:pPr>
      <w:r>
        <w:rPr>
          <w:color w:val="000000"/>
          <w:sz w:val="22"/>
        </w:rPr>
        <w:t>Calculations</w:t>
      </w:r>
    </w:p>
    <w:p w14:paraId="437CC248" w14:textId="77777777" w:rsidR="008833C3" w:rsidRDefault="008833C3" w:rsidP="008833C3">
      <w:pPr>
        <w:numPr>
          <w:ilvl w:val="0"/>
          <w:numId w:val="6"/>
        </w:numPr>
        <w:jc w:val="both"/>
        <w:rPr>
          <w:color w:val="000000"/>
          <w:sz w:val="22"/>
        </w:rPr>
      </w:pPr>
      <w:r>
        <w:rPr>
          <w:color w:val="000000"/>
          <w:sz w:val="22"/>
        </w:rPr>
        <w:t xml:space="preserve">Safe </w:t>
      </w:r>
      <w:proofErr w:type="gramStart"/>
      <w:r>
        <w:rPr>
          <w:color w:val="000000"/>
          <w:sz w:val="22"/>
        </w:rPr>
        <w:t>dry docking</w:t>
      </w:r>
      <w:proofErr w:type="gramEnd"/>
      <w:r>
        <w:rPr>
          <w:color w:val="000000"/>
          <w:sz w:val="22"/>
        </w:rPr>
        <w:t xml:space="preserve"> procedures</w:t>
      </w:r>
    </w:p>
    <w:p w14:paraId="24361D79" w14:textId="77777777" w:rsidR="008833C3" w:rsidRDefault="008833C3" w:rsidP="008833C3">
      <w:pPr>
        <w:numPr>
          <w:ilvl w:val="0"/>
          <w:numId w:val="6"/>
        </w:numPr>
        <w:jc w:val="both"/>
        <w:rPr>
          <w:color w:val="000000"/>
          <w:sz w:val="22"/>
        </w:rPr>
      </w:pPr>
      <w:r>
        <w:rPr>
          <w:color w:val="000000"/>
          <w:sz w:val="22"/>
        </w:rPr>
        <w:t>Lay period</w:t>
      </w:r>
    </w:p>
    <w:p w14:paraId="4B157237" w14:textId="77777777" w:rsidR="008833C3" w:rsidRDefault="008833C3" w:rsidP="008833C3">
      <w:pPr>
        <w:numPr>
          <w:ilvl w:val="0"/>
          <w:numId w:val="6"/>
        </w:numPr>
        <w:jc w:val="both"/>
        <w:rPr>
          <w:color w:val="000000"/>
          <w:sz w:val="22"/>
        </w:rPr>
      </w:pPr>
      <w:r>
        <w:rPr>
          <w:color w:val="000000"/>
          <w:sz w:val="22"/>
        </w:rPr>
        <w:t>Undocking evolutions</w:t>
      </w:r>
    </w:p>
    <w:p w14:paraId="10CB77DB" w14:textId="77777777" w:rsidR="008833C3" w:rsidRDefault="008833C3" w:rsidP="008833C3">
      <w:pPr>
        <w:numPr>
          <w:ilvl w:val="0"/>
          <w:numId w:val="6"/>
        </w:numPr>
        <w:jc w:val="both"/>
        <w:rPr>
          <w:color w:val="000000"/>
          <w:sz w:val="22"/>
        </w:rPr>
      </w:pPr>
      <w:r>
        <w:rPr>
          <w:color w:val="000000"/>
          <w:sz w:val="22"/>
        </w:rPr>
        <w:t>Docking Plans</w:t>
      </w:r>
    </w:p>
    <w:p w14:paraId="68C1D829" w14:textId="77777777" w:rsidR="008833C3" w:rsidRDefault="008833C3" w:rsidP="008833C3">
      <w:pPr>
        <w:numPr>
          <w:ilvl w:val="0"/>
          <w:numId w:val="6"/>
        </w:numPr>
        <w:jc w:val="both"/>
        <w:rPr>
          <w:color w:val="000000"/>
          <w:sz w:val="22"/>
        </w:rPr>
      </w:pPr>
      <w:r>
        <w:rPr>
          <w:color w:val="000000"/>
          <w:sz w:val="22"/>
        </w:rPr>
        <w:t>Docking and undocking conferences</w:t>
      </w:r>
    </w:p>
    <w:p w14:paraId="6F8E814C" w14:textId="77777777" w:rsidR="008833C3" w:rsidRPr="00A21755" w:rsidRDefault="008833C3" w:rsidP="008833C3">
      <w:pPr>
        <w:numPr>
          <w:ilvl w:val="0"/>
          <w:numId w:val="6"/>
        </w:numPr>
        <w:jc w:val="both"/>
        <w:rPr>
          <w:sz w:val="22"/>
        </w:rPr>
      </w:pPr>
      <w:r>
        <w:rPr>
          <w:color w:val="000000"/>
          <w:sz w:val="22"/>
        </w:rPr>
        <w:t>Hull boards</w:t>
      </w:r>
    </w:p>
    <w:p w14:paraId="490329BC" w14:textId="77777777" w:rsidR="009F03DB" w:rsidRPr="00A21755" w:rsidRDefault="009F03DB" w:rsidP="008833C3">
      <w:pPr>
        <w:numPr>
          <w:ilvl w:val="0"/>
          <w:numId w:val="6"/>
        </w:numPr>
        <w:jc w:val="both"/>
        <w:rPr>
          <w:sz w:val="22"/>
        </w:rPr>
      </w:pPr>
      <w:r w:rsidRPr="00A21755">
        <w:rPr>
          <w:sz w:val="22"/>
        </w:rPr>
        <w:t>Safe rope &amp; cable handling</w:t>
      </w:r>
    </w:p>
    <w:p w14:paraId="1964E525" w14:textId="77777777" w:rsidR="005C7DC5" w:rsidRPr="00A21755" w:rsidRDefault="005C7DC5" w:rsidP="008833C3">
      <w:pPr>
        <w:numPr>
          <w:ilvl w:val="0"/>
          <w:numId w:val="6"/>
        </w:numPr>
        <w:jc w:val="both"/>
        <w:rPr>
          <w:sz w:val="22"/>
        </w:rPr>
      </w:pPr>
      <w:r w:rsidRPr="00A21755">
        <w:rPr>
          <w:sz w:val="22"/>
        </w:rPr>
        <w:t>Safe operation of overhead cranes, travel</w:t>
      </w:r>
      <w:r w:rsidR="00B47150">
        <w:rPr>
          <w:sz w:val="22"/>
        </w:rPr>
        <w:t>-l</w:t>
      </w:r>
      <w:r w:rsidRPr="00A21755">
        <w:rPr>
          <w:sz w:val="22"/>
        </w:rPr>
        <w:t>ifts etc</w:t>
      </w:r>
    </w:p>
    <w:p w14:paraId="4EB779BB" w14:textId="77777777" w:rsidR="008833C3" w:rsidRDefault="008833C3" w:rsidP="008833C3">
      <w:pPr>
        <w:numPr>
          <w:ilvl w:val="0"/>
          <w:numId w:val="6"/>
        </w:numPr>
        <w:jc w:val="both"/>
        <w:rPr>
          <w:color w:val="000000"/>
          <w:sz w:val="22"/>
        </w:rPr>
      </w:pPr>
      <w:r>
        <w:rPr>
          <w:color w:val="000000"/>
          <w:sz w:val="22"/>
        </w:rPr>
        <w:t>Vessel stability</w:t>
      </w:r>
    </w:p>
    <w:p w14:paraId="6FC5EB19" w14:textId="77777777" w:rsidR="007D2591" w:rsidRDefault="008833C3" w:rsidP="000A5360">
      <w:pPr>
        <w:numPr>
          <w:ilvl w:val="0"/>
          <w:numId w:val="6"/>
        </w:numPr>
        <w:jc w:val="both"/>
        <w:rPr>
          <w:color w:val="000000"/>
          <w:sz w:val="22"/>
        </w:rPr>
      </w:pPr>
      <w:r w:rsidRPr="007B7147">
        <w:rPr>
          <w:color w:val="000000"/>
          <w:sz w:val="22"/>
        </w:rPr>
        <w:t>Incidents / Accidents</w:t>
      </w:r>
    </w:p>
    <w:p w14:paraId="21F00DC1" w14:textId="167B4933" w:rsidR="00175EC8" w:rsidRDefault="00175EC8" w:rsidP="00960889">
      <w:pPr>
        <w:jc w:val="center"/>
        <w:rPr>
          <w:b/>
          <w:bCs/>
          <w:color w:val="000000"/>
          <w:sz w:val="22"/>
          <w:u w:val="single"/>
        </w:rPr>
      </w:pPr>
      <w:r w:rsidRPr="002E1CD0">
        <w:rPr>
          <w:b/>
          <w:bCs/>
          <w:color w:val="000000"/>
          <w:sz w:val="22"/>
          <w:u w:val="single"/>
        </w:rPr>
        <w:lastRenderedPageBreak/>
        <w:t>ASRG DOCKMASTER COURSE (</w:t>
      </w:r>
      <w:proofErr w:type="spellStart"/>
      <w:r w:rsidRPr="002E1CD0">
        <w:rPr>
          <w:b/>
          <w:bCs/>
          <w:color w:val="000000"/>
          <w:sz w:val="22"/>
          <w:u w:val="single"/>
        </w:rPr>
        <w:t>Cont</w:t>
      </w:r>
      <w:proofErr w:type="spellEnd"/>
      <w:r w:rsidRPr="002E1CD0">
        <w:rPr>
          <w:b/>
          <w:bCs/>
          <w:color w:val="000000"/>
          <w:sz w:val="22"/>
          <w:u w:val="single"/>
        </w:rPr>
        <w:t>)</w:t>
      </w:r>
    </w:p>
    <w:p w14:paraId="114C6FE5" w14:textId="77777777" w:rsidR="00175EC8" w:rsidRDefault="00175EC8" w:rsidP="00175EC8">
      <w:pPr>
        <w:ind w:left="720"/>
        <w:jc w:val="both"/>
        <w:rPr>
          <w:color w:val="000000"/>
          <w:sz w:val="22"/>
        </w:rPr>
      </w:pPr>
    </w:p>
    <w:p w14:paraId="3C6D624F" w14:textId="77777777" w:rsidR="008E2816" w:rsidRDefault="008E2816" w:rsidP="00175EC8">
      <w:pPr>
        <w:ind w:left="720"/>
        <w:jc w:val="both"/>
        <w:rPr>
          <w:color w:val="000000"/>
          <w:sz w:val="22"/>
        </w:rPr>
      </w:pPr>
    </w:p>
    <w:p w14:paraId="4B613A6E" w14:textId="77777777" w:rsidR="00175EC8" w:rsidRDefault="00175EC8" w:rsidP="00175EC8">
      <w:pPr>
        <w:jc w:val="both"/>
        <w:rPr>
          <w:color w:val="000000"/>
          <w:sz w:val="22"/>
          <w:u w:val="single"/>
        </w:rPr>
      </w:pPr>
      <w:r w:rsidRPr="002E1CD0">
        <w:rPr>
          <w:b/>
          <w:bCs/>
          <w:color w:val="000000"/>
          <w:sz w:val="22"/>
          <w:u w:val="single"/>
        </w:rPr>
        <w:t xml:space="preserve">Key Benefits of the </w:t>
      </w:r>
      <w:proofErr w:type="gramStart"/>
      <w:r w:rsidRPr="002E1CD0">
        <w:rPr>
          <w:b/>
          <w:bCs/>
          <w:color w:val="000000"/>
          <w:sz w:val="22"/>
          <w:u w:val="single"/>
        </w:rPr>
        <w:t>Cours</w:t>
      </w:r>
      <w:r>
        <w:rPr>
          <w:color w:val="000000"/>
          <w:sz w:val="22"/>
          <w:u w:val="single"/>
        </w:rPr>
        <w:t>e;</w:t>
      </w:r>
      <w:proofErr w:type="gramEnd"/>
    </w:p>
    <w:p w14:paraId="6C0B5D9B" w14:textId="77777777" w:rsidR="00175EC8" w:rsidRDefault="00175EC8" w:rsidP="00175EC8">
      <w:pPr>
        <w:numPr>
          <w:ilvl w:val="0"/>
          <w:numId w:val="4"/>
        </w:numPr>
        <w:jc w:val="both"/>
        <w:rPr>
          <w:color w:val="000000"/>
          <w:sz w:val="22"/>
        </w:rPr>
      </w:pPr>
      <w:r>
        <w:rPr>
          <w:color w:val="000000"/>
          <w:sz w:val="22"/>
        </w:rPr>
        <w:t xml:space="preserve">Understanding of the </w:t>
      </w:r>
      <w:r w:rsidR="00A0678D">
        <w:rPr>
          <w:color w:val="000000"/>
          <w:sz w:val="22"/>
        </w:rPr>
        <w:t>s</w:t>
      </w:r>
      <w:r>
        <w:rPr>
          <w:color w:val="000000"/>
          <w:sz w:val="22"/>
        </w:rPr>
        <w:t>cience of drydocking ships and vessels</w:t>
      </w:r>
    </w:p>
    <w:p w14:paraId="0B1306BD" w14:textId="77777777" w:rsidR="00175EC8" w:rsidRDefault="00175EC8" w:rsidP="00175EC8">
      <w:pPr>
        <w:numPr>
          <w:ilvl w:val="0"/>
          <w:numId w:val="4"/>
        </w:numPr>
        <w:jc w:val="both"/>
        <w:rPr>
          <w:color w:val="000000"/>
          <w:sz w:val="22"/>
        </w:rPr>
      </w:pPr>
      <w:r w:rsidRPr="005F468E">
        <w:rPr>
          <w:color w:val="000000"/>
          <w:sz w:val="22"/>
        </w:rPr>
        <w:t>Understanding different dry dock advantages and disadvantages</w:t>
      </w:r>
    </w:p>
    <w:p w14:paraId="73F624D9" w14:textId="77777777" w:rsidR="00175EC8" w:rsidRDefault="00175EC8" w:rsidP="00175EC8">
      <w:pPr>
        <w:numPr>
          <w:ilvl w:val="0"/>
          <w:numId w:val="4"/>
        </w:numPr>
        <w:jc w:val="both"/>
        <w:rPr>
          <w:color w:val="000000"/>
          <w:sz w:val="22"/>
        </w:rPr>
      </w:pPr>
      <w:r w:rsidRPr="005F468E">
        <w:rPr>
          <w:color w:val="000000"/>
          <w:sz w:val="22"/>
        </w:rPr>
        <w:t>Introduction to drydocking basics and safety concerns</w:t>
      </w:r>
    </w:p>
    <w:p w14:paraId="44F08EC5" w14:textId="77777777" w:rsidR="00175EC8" w:rsidRDefault="00175EC8" w:rsidP="00175EC8">
      <w:pPr>
        <w:numPr>
          <w:ilvl w:val="0"/>
          <w:numId w:val="4"/>
        </w:numPr>
        <w:jc w:val="both"/>
        <w:rPr>
          <w:color w:val="000000"/>
          <w:sz w:val="22"/>
        </w:rPr>
      </w:pPr>
      <w:r w:rsidRPr="005F468E">
        <w:rPr>
          <w:color w:val="000000"/>
          <w:sz w:val="22"/>
        </w:rPr>
        <w:t>Comprehen</w:t>
      </w:r>
      <w:r>
        <w:rPr>
          <w:color w:val="000000"/>
          <w:sz w:val="22"/>
        </w:rPr>
        <w:t>sion of</w:t>
      </w:r>
      <w:r w:rsidRPr="005F468E">
        <w:rPr>
          <w:color w:val="000000"/>
          <w:sz w:val="22"/>
        </w:rPr>
        <w:t xml:space="preserve"> universal drydocking and undocking calculations</w:t>
      </w:r>
    </w:p>
    <w:p w14:paraId="5BA1F1CF" w14:textId="77777777" w:rsidR="00175EC8" w:rsidRDefault="00175EC8" w:rsidP="00175EC8">
      <w:pPr>
        <w:numPr>
          <w:ilvl w:val="0"/>
          <w:numId w:val="4"/>
        </w:numPr>
        <w:jc w:val="both"/>
        <w:rPr>
          <w:color w:val="000000"/>
          <w:sz w:val="22"/>
        </w:rPr>
      </w:pPr>
      <w:r w:rsidRPr="005F468E">
        <w:rPr>
          <w:color w:val="000000"/>
          <w:sz w:val="22"/>
        </w:rPr>
        <w:t>Hands-on course with student participation in projects and practical application exercises</w:t>
      </w:r>
    </w:p>
    <w:p w14:paraId="6EC66EA8" w14:textId="77777777" w:rsidR="00175EC8" w:rsidRDefault="00175EC8" w:rsidP="00175EC8">
      <w:pPr>
        <w:numPr>
          <w:ilvl w:val="0"/>
          <w:numId w:val="4"/>
        </w:numPr>
        <w:jc w:val="both"/>
        <w:rPr>
          <w:color w:val="000000"/>
          <w:sz w:val="22"/>
        </w:rPr>
      </w:pPr>
      <w:r w:rsidRPr="00C27EC7">
        <w:rPr>
          <w:color w:val="000000"/>
          <w:sz w:val="22"/>
        </w:rPr>
        <w:t>Learn from past dry dock accidents and incidents</w:t>
      </w:r>
    </w:p>
    <w:p w14:paraId="4D9028C7" w14:textId="77777777" w:rsidR="00175EC8" w:rsidRPr="00A21755" w:rsidRDefault="00175EC8" w:rsidP="00175EC8">
      <w:pPr>
        <w:numPr>
          <w:ilvl w:val="0"/>
          <w:numId w:val="4"/>
        </w:numPr>
        <w:jc w:val="both"/>
        <w:rPr>
          <w:sz w:val="22"/>
        </w:rPr>
      </w:pPr>
      <w:r w:rsidRPr="00A21755">
        <w:rPr>
          <w:sz w:val="22"/>
        </w:rPr>
        <w:t>Protection of your company’s facilities and fixed assets</w:t>
      </w:r>
    </w:p>
    <w:p w14:paraId="2E793CFA" w14:textId="77777777" w:rsidR="00175EC8" w:rsidRPr="00A21755" w:rsidRDefault="00175EC8" w:rsidP="00175EC8">
      <w:pPr>
        <w:numPr>
          <w:ilvl w:val="0"/>
          <w:numId w:val="4"/>
        </w:numPr>
        <w:jc w:val="both"/>
        <w:rPr>
          <w:sz w:val="22"/>
        </w:rPr>
      </w:pPr>
      <w:r w:rsidRPr="00A21755">
        <w:rPr>
          <w:sz w:val="22"/>
        </w:rPr>
        <w:t xml:space="preserve">World-wide recognition of ASRG Dockmaster Course qualification.  </w:t>
      </w:r>
      <w:r w:rsidR="0011504B">
        <w:rPr>
          <w:sz w:val="22"/>
        </w:rPr>
        <w:t>The c</w:t>
      </w:r>
      <w:r w:rsidRPr="00A21755">
        <w:rPr>
          <w:sz w:val="22"/>
        </w:rPr>
        <w:t xml:space="preserve">ourse is conducted throughout the world, </w:t>
      </w:r>
      <w:r w:rsidR="0011504B">
        <w:rPr>
          <w:sz w:val="22"/>
        </w:rPr>
        <w:t xml:space="preserve">and </w:t>
      </w:r>
      <w:r w:rsidRPr="00A21755">
        <w:rPr>
          <w:sz w:val="22"/>
        </w:rPr>
        <w:t>coordinated by entities</w:t>
      </w:r>
      <w:r w:rsidR="0011504B">
        <w:rPr>
          <w:sz w:val="22"/>
        </w:rPr>
        <w:t xml:space="preserve"> equivalent</w:t>
      </w:r>
      <w:r w:rsidRPr="00A21755">
        <w:rPr>
          <w:sz w:val="22"/>
        </w:rPr>
        <w:t xml:space="preserve"> to the ASRG</w:t>
      </w:r>
    </w:p>
    <w:p w14:paraId="7C24FEC2" w14:textId="77777777" w:rsidR="00175EC8" w:rsidRPr="00A21755" w:rsidRDefault="00175EC8" w:rsidP="00175EC8">
      <w:pPr>
        <w:numPr>
          <w:ilvl w:val="0"/>
          <w:numId w:val="4"/>
        </w:numPr>
        <w:jc w:val="both"/>
        <w:rPr>
          <w:sz w:val="22"/>
        </w:rPr>
      </w:pPr>
      <w:r w:rsidRPr="00A21755">
        <w:rPr>
          <w:sz w:val="22"/>
        </w:rPr>
        <w:t>Emergency management, environmental management, best practice, workplace health &amp; safety etc</w:t>
      </w:r>
    </w:p>
    <w:p w14:paraId="324E64AB" w14:textId="77777777" w:rsidR="008E2816" w:rsidRDefault="008E2816" w:rsidP="00175EC8">
      <w:pPr>
        <w:jc w:val="both"/>
        <w:rPr>
          <w:color w:val="000000"/>
          <w:sz w:val="22"/>
          <w:u w:val="single"/>
        </w:rPr>
      </w:pPr>
    </w:p>
    <w:p w14:paraId="0478C845" w14:textId="77777777" w:rsidR="00175EC8" w:rsidRPr="002E1CD0" w:rsidRDefault="00175EC8" w:rsidP="00175EC8">
      <w:pPr>
        <w:jc w:val="both"/>
        <w:rPr>
          <w:b/>
          <w:bCs/>
          <w:color w:val="000000"/>
          <w:sz w:val="22"/>
          <w:u w:val="single"/>
        </w:rPr>
      </w:pPr>
      <w:r w:rsidRPr="002E1CD0">
        <w:rPr>
          <w:b/>
          <w:bCs/>
          <w:color w:val="000000"/>
          <w:sz w:val="22"/>
          <w:u w:val="single"/>
        </w:rPr>
        <w:t xml:space="preserve">Who Should </w:t>
      </w:r>
      <w:proofErr w:type="gramStart"/>
      <w:r w:rsidRPr="002E1CD0">
        <w:rPr>
          <w:b/>
          <w:bCs/>
          <w:color w:val="000000"/>
          <w:sz w:val="22"/>
          <w:u w:val="single"/>
        </w:rPr>
        <w:t>Attend</w:t>
      </w:r>
      <w:r w:rsidR="001E3DA0" w:rsidRPr="002E1CD0">
        <w:rPr>
          <w:b/>
          <w:bCs/>
          <w:color w:val="000000"/>
          <w:sz w:val="22"/>
          <w:u w:val="single"/>
        </w:rPr>
        <w:t>;</w:t>
      </w:r>
      <w:proofErr w:type="gramEnd"/>
    </w:p>
    <w:p w14:paraId="28A7B1DF" w14:textId="77777777" w:rsidR="00175EC8" w:rsidRDefault="00175EC8" w:rsidP="00175EC8">
      <w:pPr>
        <w:jc w:val="both"/>
        <w:rPr>
          <w:color w:val="000000"/>
          <w:sz w:val="22"/>
        </w:rPr>
      </w:pPr>
      <w:r>
        <w:rPr>
          <w:color w:val="000000"/>
          <w:sz w:val="22"/>
        </w:rPr>
        <w:t>The course is designed for:</w:t>
      </w:r>
    </w:p>
    <w:p w14:paraId="445F7155" w14:textId="77777777" w:rsidR="00175EC8" w:rsidRDefault="00175EC8" w:rsidP="00175EC8">
      <w:pPr>
        <w:numPr>
          <w:ilvl w:val="0"/>
          <w:numId w:val="5"/>
        </w:numPr>
        <w:jc w:val="both"/>
        <w:rPr>
          <w:color w:val="000000"/>
          <w:sz w:val="22"/>
        </w:rPr>
      </w:pPr>
      <w:r>
        <w:rPr>
          <w:color w:val="000000"/>
          <w:sz w:val="22"/>
        </w:rPr>
        <w:t>Consultants</w:t>
      </w:r>
    </w:p>
    <w:p w14:paraId="1C8BA1FF" w14:textId="77777777" w:rsidR="00175EC8" w:rsidRDefault="00175EC8" w:rsidP="00175EC8">
      <w:pPr>
        <w:numPr>
          <w:ilvl w:val="0"/>
          <w:numId w:val="5"/>
        </w:numPr>
        <w:jc w:val="both"/>
        <w:rPr>
          <w:color w:val="000000"/>
          <w:sz w:val="22"/>
        </w:rPr>
      </w:pPr>
      <w:r w:rsidRPr="005F468E">
        <w:rPr>
          <w:color w:val="000000"/>
          <w:sz w:val="22"/>
        </w:rPr>
        <w:t>Dock</w:t>
      </w:r>
      <w:r>
        <w:rPr>
          <w:color w:val="000000"/>
          <w:sz w:val="22"/>
        </w:rPr>
        <w:t>m</w:t>
      </w:r>
      <w:r w:rsidRPr="005F468E">
        <w:rPr>
          <w:color w:val="000000"/>
          <w:sz w:val="22"/>
        </w:rPr>
        <w:t>asters / Docking Officers</w:t>
      </w:r>
    </w:p>
    <w:p w14:paraId="33D27E7E" w14:textId="77777777" w:rsidR="00175EC8" w:rsidRDefault="00175EC8" w:rsidP="00175EC8">
      <w:pPr>
        <w:numPr>
          <w:ilvl w:val="0"/>
          <w:numId w:val="5"/>
        </w:numPr>
        <w:jc w:val="both"/>
        <w:rPr>
          <w:color w:val="000000"/>
          <w:sz w:val="22"/>
        </w:rPr>
      </w:pPr>
      <w:r w:rsidRPr="005F468E">
        <w:rPr>
          <w:color w:val="000000"/>
          <w:sz w:val="22"/>
        </w:rPr>
        <w:t>Dry</w:t>
      </w:r>
      <w:r>
        <w:rPr>
          <w:color w:val="000000"/>
          <w:sz w:val="22"/>
        </w:rPr>
        <w:t>d</w:t>
      </w:r>
      <w:r w:rsidRPr="005F468E">
        <w:rPr>
          <w:color w:val="000000"/>
          <w:sz w:val="22"/>
        </w:rPr>
        <w:t>ock crews</w:t>
      </w:r>
    </w:p>
    <w:p w14:paraId="2D4B6CDC" w14:textId="77777777" w:rsidR="00175EC8" w:rsidRDefault="00175EC8" w:rsidP="00175EC8">
      <w:pPr>
        <w:numPr>
          <w:ilvl w:val="0"/>
          <w:numId w:val="5"/>
        </w:numPr>
        <w:jc w:val="both"/>
        <w:rPr>
          <w:color w:val="000000"/>
          <w:sz w:val="22"/>
        </w:rPr>
      </w:pPr>
      <w:r w:rsidRPr="005F468E">
        <w:rPr>
          <w:color w:val="000000"/>
          <w:sz w:val="22"/>
        </w:rPr>
        <w:t>Engineers</w:t>
      </w:r>
    </w:p>
    <w:p w14:paraId="419BF988" w14:textId="77777777" w:rsidR="00175EC8" w:rsidRDefault="00175EC8" w:rsidP="00175EC8">
      <w:pPr>
        <w:numPr>
          <w:ilvl w:val="0"/>
          <w:numId w:val="5"/>
        </w:numPr>
        <w:jc w:val="both"/>
        <w:rPr>
          <w:color w:val="000000"/>
          <w:sz w:val="22"/>
        </w:rPr>
      </w:pPr>
      <w:r w:rsidRPr="005F468E">
        <w:rPr>
          <w:color w:val="000000"/>
          <w:sz w:val="22"/>
        </w:rPr>
        <w:t>Insurance personnel</w:t>
      </w:r>
    </w:p>
    <w:p w14:paraId="17C0A66F" w14:textId="77777777" w:rsidR="00175EC8" w:rsidRDefault="00175EC8" w:rsidP="00175EC8">
      <w:pPr>
        <w:numPr>
          <w:ilvl w:val="0"/>
          <w:numId w:val="5"/>
        </w:numPr>
        <w:jc w:val="both"/>
        <w:rPr>
          <w:color w:val="000000"/>
          <w:sz w:val="22"/>
        </w:rPr>
      </w:pPr>
      <w:r w:rsidRPr="005F468E">
        <w:rPr>
          <w:color w:val="000000"/>
          <w:sz w:val="22"/>
        </w:rPr>
        <w:t>Launch / Load Masters</w:t>
      </w:r>
    </w:p>
    <w:p w14:paraId="54BDA380" w14:textId="77777777" w:rsidR="00175EC8" w:rsidRDefault="00175EC8" w:rsidP="00175EC8">
      <w:pPr>
        <w:numPr>
          <w:ilvl w:val="0"/>
          <w:numId w:val="5"/>
        </w:numPr>
        <w:jc w:val="both"/>
        <w:rPr>
          <w:color w:val="000000"/>
          <w:sz w:val="22"/>
        </w:rPr>
      </w:pPr>
      <w:r w:rsidRPr="005F468E">
        <w:rPr>
          <w:color w:val="000000"/>
          <w:sz w:val="22"/>
        </w:rPr>
        <w:t>Marine Surveyors</w:t>
      </w:r>
    </w:p>
    <w:p w14:paraId="0A3641AA" w14:textId="77777777" w:rsidR="00175EC8" w:rsidRDefault="00175EC8" w:rsidP="00175EC8">
      <w:pPr>
        <w:numPr>
          <w:ilvl w:val="0"/>
          <w:numId w:val="5"/>
        </w:numPr>
        <w:jc w:val="both"/>
        <w:rPr>
          <w:color w:val="000000"/>
          <w:sz w:val="22"/>
        </w:rPr>
      </w:pPr>
      <w:r w:rsidRPr="005F468E">
        <w:rPr>
          <w:color w:val="000000"/>
          <w:sz w:val="22"/>
        </w:rPr>
        <w:t>Naval Architects</w:t>
      </w:r>
    </w:p>
    <w:p w14:paraId="5E81DA44" w14:textId="77777777" w:rsidR="00175EC8" w:rsidRDefault="00175EC8" w:rsidP="00175EC8">
      <w:pPr>
        <w:numPr>
          <w:ilvl w:val="0"/>
          <w:numId w:val="5"/>
        </w:numPr>
        <w:jc w:val="both"/>
        <w:rPr>
          <w:color w:val="000000"/>
          <w:sz w:val="22"/>
        </w:rPr>
      </w:pPr>
      <w:r w:rsidRPr="005F468E">
        <w:rPr>
          <w:color w:val="000000"/>
          <w:sz w:val="22"/>
        </w:rPr>
        <w:t>On-site Representatives</w:t>
      </w:r>
    </w:p>
    <w:p w14:paraId="369F55CB" w14:textId="77777777" w:rsidR="00175EC8" w:rsidRDefault="00175EC8" w:rsidP="00175EC8">
      <w:pPr>
        <w:numPr>
          <w:ilvl w:val="0"/>
          <w:numId w:val="5"/>
        </w:numPr>
        <w:jc w:val="both"/>
        <w:rPr>
          <w:color w:val="000000"/>
          <w:sz w:val="22"/>
        </w:rPr>
      </w:pPr>
      <w:r w:rsidRPr="005F468E">
        <w:rPr>
          <w:color w:val="000000"/>
          <w:sz w:val="22"/>
        </w:rPr>
        <w:t>Owners’ Representatives</w:t>
      </w:r>
    </w:p>
    <w:p w14:paraId="19AB2696" w14:textId="77777777" w:rsidR="00175EC8" w:rsidRDefault="00175EC8" w:rsidP="00175EC8">
      <w:pPr>
        <w:numPr>
          <w:ilvl w:val="0"/>
          <w:numId w:val="5"/>
        </w:numPr>
        <w:jc w:val="both"/>
        <w:rPr>
          <w:color w:val="000000"/>
          <w:sz w:val="22"/>
        </w:rPr>
      </w:pPr>
      <w:r w:rsidRPr="005F468E">
        <w:rPr>
          <w:color w:val="000000"/>
          <w:sz w:val="22"/>
        </w:rPr>
        <w:t>Port Engineers</w:t>
      </w:r>
    </w:p>
    <w:p w14:paraId="55F41A2A" w14:textId="77777777" w:rsidR="00175EC8" w:rsidRDefault="00175EC8" w:rsidP="00175EC8">
      <w:pPr>
        <w:numPr>
          <w:ilvl w:val="0"/>
          <w:numId w:val="5"/>
        </w:numPr>
        <w:jc w:val="both"/>
        <w:rPr>
          <w:color w:val="000000"/>
          <w:sz w:val="22"/>
        </w:rPr>
      </w:pPr>
      <w:r w:rsidRPr="005F468E">
        <w:rPr>
          <w:color w:val="000000"/>
          <w:sz w:val="22"/>
        </w:rPr>
        <w:t>Program / Project Managers</w:t>
      </w:r>
    </w:p>
    <w:p w14:paraId="109C96A7" w14:textId="77777777" w:rsidR="00175EC8" w:rsidRDefault="00175EC8" w:rsidP="00175EC8">
      <w:pPr>
        <w:numPr>
          <w:ilvl w:val="0"/>
          <w:numId w:val="5"/>
        </w:numPr>
        <w:jc w:val="both"/>
        <w:rPr>
          <w:color w:val="000000"/>
          <w:sz w:val="22"/>
        </w:rPr>
      </w:pPr>
      <w:r w:rsidRPr="005F468E">
        <w:rPr>
          <w:color w:val="000000"/>
          <w:sz w:val="22"/>
        </w:rPr>
        <w:t>Shipyard Management</w:t>
      </w:r>
    </w:p>
    <w:p w14:paraId="624C2C87" w14:textId="77777777" w:rsidR="00175EC8" w:rsidRPr="005F468E" w:rsidRDefault="00175EC8" w:rsidP="00175EC8">
      <w:pPr>
        <w:numPr>
          <w:ilvl w:val="0"/>
          <w:numId w:val="5"/>
        </w:numPr>
        <w:jc w:val="both"/>
        <w:rPr>
          <w:color w:val="000000"/>
          <w:sz w:val="22"/>
        </w:rPr>
      </w:pPr>
      <w:r w:rsidRPr="005F468E">
        <w:rPr>
          <w:color w:val="000000"/>
          <w:sz w:val="22"/>
        </w:rPr>
        <w:t>O</w:t>
      </w:r>
      <w:r>
        <w:rPr>
          <w:color w:val="000000"/>
          <w:sz w:val="22"/>
        </w:rPr>
        <w:t>thers involved and/or</w:t>
      </w:r>
      <w:r w:rsidRPr="005F468E">
        <w:rPr>
          <w:color w:val="000000"/>
          <w:sz w:val="22"/>
        </w:rPr>
        <w:t xml:space="preserve"> interested in dry docks, drydocking vessels, launching ships, heavy</w:t>
      </w:r>
      <w:r>
        <w:rPr>
          <w:color w:val="000000"/>
          <w:sz w:val="22"/>
        </w:rPr>
        <w:t>-</w:t>
      </w:r>
      <w:r w:rsidRPr="005F468E">
        <w:rPr>
          <w:color w:val="000000"/>
          <w:sz w:val="22"/>
        </w:rPr>
        <w:t xml:space="preserve">lift operations, vessel transfers, </w:t>
      </w:r>
      <w:r w:rsidR="00275DDB">
        <w:rPr>
          <w:color w:val="000000"/>
          <w:sz w:val="22"/>
        </w:rPr>
        <w:t xml:space="preserve">workplace health &amp; safety </w:t>
      </w:r>
      <w:r w:rsidRPr="005F468E">
        <w:rPr>
          <w:color w:val="000000"/>
          <w:sz w:val="22"/>
        </w:rPr>
        <w:t>etc</w:t>
      </w:r>
    </w:p>
    <w:p w14:paraId="1F552929" w14:textId="77777777" w:rsidR="00175EC8" w:rsidRDefault="00175EC8" w:rsidP="00175EC8">
      <w:pPr>
        <w:jc w:val="both"/>
        <w:rPr>
          <w:color w:val="000000"/>
          <w:sz w:val="22"/>
        </w:rPr>
      </w:pPr>
      <w:r>
        <w:rPr>
          <w:color w:val="000000"/>
          <w:sz w:val="22"/>
        </w:rPr>
        <w:t>Past course participants include representatives of shipyards, engineering and consulting firms, ship owners</w:t>
      </w:r>
      <w:r w:rsidR="0095372D">
        <w:rPr>
          <w:color w:val="000000"/>
          <w:sz w:val="22"/>
        </w:rPr>
        <w:t xml:space="preserve"> and operators</w:t>
      </w:r>
      <w:r>
        <w:rPr>
          <w:color w:val="000000"/>
          <w:sz w:val="22"/>
        </w:rPr>
        <w:t>, and government agencies from six different continents.</w:t>
      </w:r>
      <w:r w:rsidR="002E1CD0">
        <w:rPr>
          <w:color w:val="000000"/>
          <w:sz w:val="22"/>
        </w:rPr>
        <w:t xml:space="preserve">  An ongoing service </w:t>
      </w:r>
      <w:r w:rsidR="007D3072">
        <w:rPr>
          <w:color w:val="000000"/>
          <w:sz w:val="22"/>
        </w:rPr>
        <w:t>may be</w:t>
      </w:r>
      <w:r w:rsidR="002E1CD0">
        <w:rPr>
          <w:color w:val="000000"/>
          <w:sz w:val="22"/>
        </w:rPr>
        <w:t xml:space="preserve"> provided to assist with calculations and other professional a</w:t>
      </w:r>
      <w:r w:rsidR="007D3072">
        <w:rPr>
          <w:color w:val="000000"/>
          <w:sz w:val="22"/>
        </w:rPr>
        <w:t>dvice</w:t>
      </w:r>
      <w:r w:rsidR="002E1CD0">
        <w:rPr>
          <w:color w:val="000000"/>
          <w:sz w:val="22"/>
        </w:rPr>
        <w:t>.</w:t>
      </w:r>
    </w:p>
    <w:p w14:paraId="2118D5E0" w14:textId="77777777" w:rsidR="008E2816" w:rsidRDefault="008E2816" w:rsidP="00175EC8">
      <w:pPr>
        <w:jc w:val="both"/>
        <w:rPr>
          <w:color w:val="000000"/>
          <w:sz w:val="22"/>
        </w:rPr>
      </w:pPr>
    </w:p>
    <w:p w14:paraId="50D1ACE5" w14:textId="77777777" w:rsidR="00175EC8" w:rsidRPr="002E1CD0" w:rsidRDefault="00175EC8" w:rsidP="00175EC8">
      <w:pPr>
        <w:jc w:val="both"/>
        <w:rPr>
          <w:b/>
          <w:bCs/>
          <w:color w:val="000000"/>
          <w:sz w:val="22"/>
          <w:u w:val="single"/>
        </w:rPr>
      </w:pPr>
      <w:r w:rsidRPr="002E1CD0">
        <w:rPr>
          <w:b/>
          <w:bCs/>
          <w:color w:val="000000"/>
          <w:sz w:val="22"/>
          <w:u w:val="single"/>
        </w:rPr>
        <w:t>About the Course Le</w:t>
      </w:r>
      <w:r w:rsidR="000D7AFC" w:rsidRPr="002E1CD0">
        <w:rPr>
          <w:b/>
          <w:bCs/>
          <w:color w:val="000000"/>
          <w:sz w:val="22"/>
          <w:u w:val="single"/>
        </w:rPr>
        <w:t>cturer</w:t>
      </w:r>
    </w:p>
    <w:p w14:paraId="16E2A1B7" w14:textId="77777777" w:rsidR="00F11038" w:rsidRPr="00A868C2" w:rsidRDefault="00F11038" w:rsidP="00175EC8">
      <w:pPr>
        <w:jc w:val="both"/>
        <w:rPr>
          <w:sz w:val="22"/>
        </w:rPr>
      </w:pPr>
      <w:r w:rsidRPr="00A868C2">
        <w:rPr>
          <w:sz w:val="22"/>
        </w:rPr>
        <w:t xml:space="preserve">Adrian Broadbent is a qualified </w:t>
      </w:r>
      <w:r w:rsidR="00637AB6">
        <w:rPr>
          <w:sz w:val="22"/>
        </w:rPr>
        <w:t>N</w:t>
      </w:r>
      <w:r w:rsidRPr="00A868C2">
        <w:rPr>
          <w:sz w:val="22"/>
        </w:rPr>
        <w:t xml:space="preserve">aval </w:t>
      </w:r>
      <w:r w:rsidR="00637AB6">
        <w:rPr>
          <w:sz w:val="22"/>
        </w:rPr>
        <w:t>A</w:t>
      </w:r>
      <w:r w:rsidRPr="00A868C2">
        <w:rPr>
          <w:sz w:val="22"/>
        </w:rPr>
        <w:t xml:space="preserve">rchitect and Chartered Engineer with over 40 years’ experience with the Department of Defence and Lloyd’s Register.  He has been responsible for many dockings at Garden Island Dockyard, Sydney, and has reviewed the docking operations </w:t>
      </w:r>
      <w:r w:rsidR="00743611">
        <w:rPr>
          <w:sz w:val="22"/>
        </w:rPr>
        <w:t xml:space="preserve">at </w:t>
      </w:r>
      <w:r w:rsidRPr="00A868C2">
        <w:rPr>
          <w:sz w:val="22"/>
        </w:rPr>
        <w:t>many Australian shipyards.</w:t>
      </w:r>
    </w:p>
    <w:p w14:paraId="0F6298C3" w14:textId="77777777" w:rsidR="00AD196E" w:rsidRDefault="00F11038" w:rsidP="00175EC8">
      <w:pPr>
        <w:jc w:val="both"/>
        <w:rPr>
          <w:color w:val="000000"/>
          <w:sz w:val="22"/>
        </w:rPr>
      </w:pPr>
      <w:r w:rsidRPr="00A868C2">
        <w:rPr>
          <w:sz w:val="22"/>
        </w:rPr>
        <w:t xml:space="preserve">Adrian </w:t>
      </w:r>
      <w:r w:rsidR="008132A9" w:rsidRPr="00A868C2">
        <w:rPr>
          <w:sz w:val="22"/>
        </w:rPr>
        <w:t>works in conjunction with</w:t>
      </w:r>
      <w:r w:rsidR="008132A9">
        <w:rPr>
          <w:color w:val="000000"/>
          <w:sz w:val="22"/>
        </w:rPr>
        <w:t xml:space="preserve"> Liz Hay</w:t>
      </w:r>
      <w:r w:rsidR="00532E1C">
        <w:rPr>
          <w:color w:val="000000"/>
          <w:sz w:val="22"/>
        </w:rPr>
        <w:t xml:space="preserve"> who </w:t>
      </w:r>
      <w:r w:rsidR="00AD196E">
        <w:rPr>
          <w:color w:val="000000"/>
          <w:sz w:val="22"/>
        </w:rPr>
        <w:t xml:space="preserve">has </w:t>
      </w:r>
      <w:r w:rsidR="0074621B">
        <w:rPr>
          <w:color w:val="000000"/>
          <w:sz w:val="22"/>
        </w:rPr>
        <w:t>c</w:t>
      </w:r>
      <w:r w:rsidR="008132A9">
        <w:rPr>
          <w:color w:val="000000"/>
          <w:sz w:val="22"/>
        </w:rPr>
        <w:t>oordinat</w:t>
      </w:r>
      <w:r w:rsidR="0074621B">
        <w:rPr>
          <w:color w:val="000000"/>
          <w:sz w:val="22"/>
        </w:rPr>
        <w:t>ed</w:t>
      </w:r>
      <w:r w:rsidR="008132A9">
        <w:rPr>
          <w:color w:val="000000"/>
          <w:sz w:val="22"/>
        </w:rPr>
        <w:t xml:space="preserve"> </w:t>
      </w:r>
      <w:r w:rsidR="00313DF6">
        <w:rPr>
          <w:color w:val="000000"/>
          <w:sz w:val="22"/>
        </w:rPr>
        <w:t>an</w:t>
      </w:r>
      <w:r w:rsidR="008132A9">
        <w:rPr>
          <w:color w:val="000000"/>
          <w:sz w:val="22"/>
        </w:rPr>
        <w:t xml:space="preserve"> </w:t>
      </w:r>
      <w:r w:rsidR="0074621B">
        <w:rPr>
          <w:color w:val="000000"/>
          <w:sz w:val="22"/>
        </w:rPr>
        <w:t>ASRG Dockmaster Cour</w:t>
      </w:r>
      <w:r w:rsidR="008132A9">
        <w:rPr>
          <w:color w:val="000000"/>
          <w:sz w:val="22"/>
        </w:rPr>
        <w:t>se throughout the Australasian region</w:t>
      </w:r>
      <w:r w:rsidR="004644E3">
        <w:rPr>
          <w:color w:val="000000"/>
          <w:sz w:val="22"/>
        </w:rPr>
        <w:t xml:space="preserve"> and internationally</w:t>
      </w:r>
      <w:r w:rsidR="0074621B">
        <w:rPr>
          <w:color w:val="000000"/>
          <w:sz w:val="22"/>
        </w:rPr>
        <w:t xml:space="preserve"> since 2015</w:t>
      </w:r>
      <w:r w:rsidR="008132A9">
        <w:rPr>
          <w:color w:val="000000"/>
          <w:sz w:val="22"/>
        </w:rPr>
        <w:t>.</w:t>
      </w:r>
      <w:r w:rsidR="00175EC8">
        <w:rPr>
          <w:color w:val="000000"/>
          <w:sz w:val="22"/>
        </w:rPr>
        <w:t xml:space="preserve"> </w:t>
      </w:r>
      <w:r w:rsidR="00363D34">
        <w:rPr>
          <w:color w:val="000000"/>
          <w:sz w:val="22"/>
        </w:rPr>
        <w:t xml:space="preserve"> </w:t>
      </w:r>
    </w:p>
    <w:p w14:paraId="548B3BEB" w14:textId="77777777" w:rsidR="00175EC8" w:rsidRDefault="00363D34" w:rsidP="00175EC8">
      <w:pPr>
        <w:jc w:val="both"/>
        <w:rPr>
          <w:color w:val="000000"/>
          <w:sz w:val="22"/>
        </w:rPr>
      </w:pPr>
      <w:r>
        <w:rPr>
          <w:color w:val="000000"/>
          <w:sz w:val="22"/>
        </w:rPr>
        <w:t>Liz is the Chief Executive Officer and</w:t>
      </w:r>
      <w:r w:rsidR="007634CB">
        <w:rPr>
          <w:color w:val="000000"/>
          <w:sz w:val="22"/>
        </w:rPr>
        <w:t xml:space="preserve"> a</w:t>
      </w:r>
      <w:r>
        <w:rPr>
          <w:color w:val="000000"/>
          <w:sz w:val="22"/>
        </w:rPr>
        <w:t xml:space="preserve"> Director of the Australian Shipbuilding &amp; Repair Group</w:t>
      </w:r>
      <w:r w:rsidR="007634CB">
        <w:rPr>
          <w:color w:val="000000"/>
          <w:sz w:val="22"/>
        </w:rPr>
        <w:t xml:space="preserve"> and has been coordinating dockmaster courses in Australia since 2015</w:t>
      </w:r>
      <w:r>
        <w:rPr>
          <w:color w:val="000000"/>
          <w:sz w:val="22"/>
        </w:rPr>
        <w:t>.</w:t>
      </w:r>
    </w:p>
    <w:p w14:paraId="7C86805B" w14:textId="77777777" w:rsidR="008E2816" w:rsidRDefault="008E2816" w:rsidP="00175EC8">
      <w:pPr>
        <w:jc w:val="both"/>
        <w:rPr>
          <w:color w:val="000000"/>
          <w:sz w:val="22"/>
        </w:rPr>
      </w:pPr>
    </w:p>
    <w:p w14:paraId="4EF72908" w14:textId="77777777" w:rsidR="002E1CD0" w:rsidRPr="002E1CD0" w:rsidRDefault="002E1CD0" w:rsidP="00175EC8">
      <w:pPr>
        <w:jc w:val="both"/>
        <w:rPr>
          <w:b/>
          <w:bCs/>
          <w:color w:val="000000"/>
          <w:sz w:val="22"/>
          <w:u w:val="single"/>
        </w:rPr>
      </w:pPr>
      <w:proofErr w:type="gramStart"/>
      <w:r w:rsidRPr="002E1CD0">
        <w:rPr>
          <w:b/>
          <w:bCs/>
          <w:color w:val="000000"/>
          <w:sz w:val="22"/>
          <w:u w:val="single"/>
        </w:rPr>
        <w:t>Funding;</w:t>
      </w:r>
      <w:proofErr w:type="gramEnd"/>
    </w:p>
    <w:p w14:paraId="7AEDE90D" w14:textId="77777777" w:rsidR="000D7AFC" w:rsidRDefault="002E1CD0" w:rsidP="000D7AFC">
      <w:pPr>
        <w:jc w:val="both"/>
        <w:rPr>
          <w:color w:val="000000"/>
          <w:sz w:val="22"/>
        </w:rPr>
      </w:pPr>
      <w:r>
        <w:rPr>
          <w:color w:val="000000"/>
          <w:sz w:val="22"/>
        </w:rPr>
        <w:t xml:space="preserve">Information is available through the ASRG </w:t>
      </w:r>
      <w:r w:rsidR="005F3F6E">
        <w:rPr>
          <w:color w:val="000000"/>
          <w:sz w:val="22"/>
        </w:rPr>
        <w:t xml:space="preserve">office </w:t>
      </w:r>
      <w:r>
        <w:rPr>
          <w:color w:val="000000"/>
          <w:sz w:val="22"/>
        </w:rPr>
        <w:t xml:space="preserve">regarding Australian </w:t>
      </w:r>
      <w:r w:rsidR="005F3F6E">
        <w:rPr>
          <w:color w:val="000000"/>
          <w:sz w:val="22"/>
        </w:rPr>
        <w:t>Defence Department</w:t>
      </w:r>
      <w:r>
        <w:rPr>
          <w:color w:val="000000"/>
          <w:sz w:val="22"/>
        </w:rPr>
        <w:t xml:space="preserve"> </w:t>
      </w:r>
      <w:r w:rsidR="007634CB">
        <w:rPr>
          <w:color w:val="000000"/>
          <w:sz w:val="22"/>
        </w:rPr>
        <w:t xml:space="preserve">and other </w:t>
      </w:r>
      <w:r>
        <w:rPr>
          <w:color w:val="000000"/>
          <w:sz w:val="22"/>
        </w:rPr>
        <w:t xml:space="preserve">funding that </w:t>
      </w:r>
      <w:r w:rsidR="005F3F6E">
        <w:rPr>
          <w:color w:val="000000"/>
          <w:sz w:val="22"/>
        </w:rPr>
        <w:t>may be</w:t>
      </w:r>
      <w:r>
        <w:rPr>
          <w:color w:val="000000"/>
          <w:sz w:val="22"/>
        </w:rPr>
        <w:t xml:space="preserve"> available for </w:t>
      </w:r>
      <w:r w:rsidR="003F199A">
        <w:rPr>
          <w:color w:val="000000"/>
          <w:sz w:val="22"/>
        </w:rPr>
        <w:t xml:space="preserve">SME </w:t>
      </w:r>
      <w:r>
        <w:rPr>
          <w:color w:val="000000"/>
          <w:sz w:val="22"/>
        </w:rPr>
        <w:t>companies</w:t>
      </w:r>
      <w:r w:rsidR="005F3F6E">
        <w:rPr>
          <w:color w:val="000000"/>
          <w:sz w:val="22"/>
        </w:rPr>
        <w:t xml:space="preserve"> deemed to be eligible.</w:t>
      </w:r>
    </w:p>
    <w:p w14:paraId="14128D10" w14:textId="77777777" w:rsidR="005F3F6E" w:rsidRDefault="005F3F6E" w:rsidP="000D7AFC">
      <w:pPr>
        <w:jc w:val="both"/>
        <w:rPr>
          <w:b/>
          <w:color w:val="000000"/>
          <w:sz w:val="22"/>
        </w:rPr>
      </w:pPr>
    </w:p>
    <w:p w14:paraId="26BA63AC" w14:textId="77777777" w:rsidR="009E59CA" w:rsidRDefault="009E59CA" w:rsidP="002E1CD0">
      <w:pPr>
        <w:jc w:val="both"/>
        <w:rPr>
          <w:b/>
          <w:color w:val="000000"/>
          <w:sz w:val="22"/>
        </w:rPr>
      </w:pPr>
    </w:p>
    <w:p w14:paraId="578E948D" w14:textId="77777777" w:rsidR="00175EC8" w:rsidRDefault="008132A9" w:rsidP="009F4604">
      <w:pPr>
        <w:jc w:val="center"/>
        <w:rPr>
          <w:color w:val="000000"/>
          <w:sz w:val="22"/>
        </w:rPr>
      </w:pPr>
      <w:r>
        <w:rPr>
          <w:b/>
          <w:color w:val="000000"/>
          <w:sz w:val="22"/>
        </w:rPr>
        <w:t xml:space="preserve">Please </w:t>
      </w:r>
      <w:r w:rsidR="000D7AFC" w:rsidRPr="00D42588">
        <w:rPr>
          <w:b/>
          <w:color w:val="000000"/>
          <w:sz w:val="22"/>
        </w:rPr>
        <w:t xml:space="preserve">contact </w:t>
      </w:r>
      <w:hyperlink r:id="rId9" w:history="1">
        <w:r w:rsidR="000D7AFC" w:rsidRPr="00D42588">
          <w:rPr>
            <w:rStyle w:val="Hyperlink"/>
            <w:b/>
            <w:sz w:val="22"/>
          </w:rPr>
          <w:t>liz.hay@asrg.asn.au</w:t>
        </w:r>
      </w:hyperlink>
      <w:r w:rsidR="000D7AFC" w:rsidRPr="00D42588">
        <w:rPr>
          <w:b/>
          <w:color w:val="000000"/>
          <w:sz w:val="22"/>
        </w:rPr>
        <w:t xml:space="preserve"> or call +61 7 5597 3550</w:t>
      </w:r>
      <w:r>
        <w:rPr>
          <w:b/>
          <w:color w:val="000000"/>
          <w:sz w:val="22"/>
        </w:rPr>
        <w:t xml:space="preserve"> for further details.</w:t>
      </w:r>
    </w:p>
    <w:sectPr w:rsidR="00175EC8">
      <w:headerReference w:type="even" r:id="rId10"/>
      <w:headerReference w:type="default" r:id="rId11"/>
      <w:footerReference w:type="even" r:id="rId12"/>
      <w:footerReference w:type="default" r:id="rId13"/>
      <w:headerReference w:type="first" r:id="rId14"/>
      <w:footerReference w:type="first" r:id="rId15"/>
      <w:pgSz w:w="11909" w:h="16834" w:code="9"/>
      <w:pgMar w:top="720" w:right="1800" w:bottom="907"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1E8E" w14:textId="77777777" w:rsidR="00CE5989" w:rsidRDefault="00CE5989">
      <w:r>
        <w:separator/>
      </w:r>
    </w:p>
  </w:endnote>
  <w:endnote w:type="continuationSeparator" w:id="0">
    <w:p w14:paraId="632DD469" w14:textId="77777777" w:rsidR="00CE5989" w:rsidRDefault="00CE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85C0" w14:textId="77777777" w:rsidR="002C7014" w:rsidRDefault="002C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4ECD" w14:textId="77777777" w:rsidR="00F609CE" w:rsidRDefault="00F609CE">
    <w:pPr>
      <w:pStyle w:val="Footer"/>
      <w:pBdr>
        <w:top w:val="single" w:sz="18" w:space="1" w:color="C8E6E1"/>
      </w:pBdr>
      <w:jc w:val="center"/>
      <w:rPr>
        <w:rFonts w:ascii="Arial" w:hAnsi="Arial"/>
        <w:i/>
        <w:color w:val="000000"/>
        <w:sz w:val="18"/>
      </w:rPr>
    </w:pPr>
    <w:r>
      <w:rPr>
        <w:rFonts w:ascii="Arial" w:hAnsi="Arial"/>
        <w:i/>
        <w:color w:val="000000"/>
        <w:sz w:val="28"/>
      </w:rPr>
      <w:t>ASRG</w:t>
    </w:r>
    <w:r>
      <w:rPr>
        <w:rFonts w:ascii="Arial" w:hAnsi="Arial"/>
        <w:i/>
        <w:color w:val="000000"/>
        <w:sz w:val="18"/>
      </w:rPr>
      <w:t xml:space="preserve"> Australian Ship</w:t>
    </w:r>
    <w:r w:rsidR="002C7014">
      <w:rPr>
        <w:rFonts w:ascii="Arial" w:hAnsi="Arial"/>
        <w:i/>
        <w:color w:val="000000"/>
        <w:sz w:val="18"/>
      </w:rPr>
      <w:t>building &amp;</w:t>
    </w:r>
    <w:r>
      <w:rPr>
        <w:rFonts w:ascii="Arial" w:hAnsi="Arial"/>
        <w:i/>
        <w:color w:val="000000"/>
        <w:sz w:val="18"/>
      </w:rPr>
      <w:t xml:space="preserve"> Repair Group</w:t>
    </w:r>
  </w:p>
  <w:p w14:paraId="21C5D774" w14:textId="77777777" w:rsidR="00F609CE" w:rsidRDefault="00F609CE">
    <w:pPr>
      <w:pStyle w:val="Footer"/>
      <w:jc w:val="center"/>
      <w:rPr>
        <w:rFonts w:ascii="Arial" w:hAnsi="Arial"/>
        <w:color w:val="000000"/>
        <w:sz w:val="18"/>
      </w:rPr>
    </w:pPr>
    <w:r>
      <w:rPr>
        <w:rFonts w:ascii="Arial" w:hAnsi="Arial"/>
        <w:color w:val="000000"/>
        <w:sz w:val="18"/>
      </w:rPr>
      <w:t>PO Box 756</w:t>
    </w:r>
  </w:p>
  <w:p w14:paraId="3DE753D5" w14:textId="77777777" w:rsidR="00F609CE" w:rsidRDefault="00F609CE">
    <w:pPr>
      <w:pStyle w:val="Footer"/>
      <w:jc w:val="center"/>
      <w:rPr>
        <w:rFonts w:ascii="Arial" w:hAnsi="Arial"/>
        <w:color w:val="000000"/>
        <w:sz w:val="12"/>
      </w:rPr>
    </w:pPr>
    <w:r>
      <w:rPr>
        <w:rFonts w:ascii="Arial" w:hAnsi="Arial"/>
        <w:color w:val="000000"/>
        <w:sz w:val="18"/>
      </w:rPr>
      <w:t>ASHMORE CITY   QLD   4214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D911" w14:textId="77777777" w:rsidR="002C7014" w:rsidRDefault="002C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836E" w14:textId="77777777" w:rsidR="00CE5989" w:rsidRDefault="00CE5989">
      <w:r>
        <w:separator/>
      </w:r>
    </w:p>
  </w:footnote>
  <w:footnote w:type="continuationSeparator" w:id="0">
    <w:p w14:paraId="404B07E6" w14:textId="77777777" w:rsidR="00CE5989" w:rsidRDefault="00CE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0A6C" w14:textId="77777777" w:rsidR="002C7014" w:rsidRDefault="002C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4E49" w14:textId="77777777" w:rsidR="002C7014" w:rsidRDefault="002C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C78A" w14:textId="77777777" w:rsidR="002C7014" w:rsidRDefault="002C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25E"/>
    <w:multiLevelType w:val="hybridMultilevel"/>
    <w:tmpl w:val="FE7E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924A8"/>
    <w:multiLevelType w:val="hybridMultilevel"/>
    <w:tmpl w:val="F70E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568F0"/>
    <w:multiLevelType w:val="hybridMultilevel"/>
    <w:tmpl w:val="2F66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9293C"/>
    <w:multiLevelType w:val="hybridMultilevel"/>
    <w:tmpl w:val="192E7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375E4C"/>
    <w:multiLevelType w:val="hybridMultilevel"/>
    <w:tmpl w:val="976A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61808"/>
    <w:multiLevelType w:val="hybridMultilevel"/>
    <w:tmpl w:val="47AAA92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6" w15:restartNumberingAfterBreak="0">
    <w:nsid w:val="74E71F70"/>
    <w:multiLevelType w:val="hybridMultilevel"/>
    <w:tmpl w:val="767A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0087547">
    <w:abstractNumId w:val="1"/>
  </w:num>
  <w:num w:numId="2" w16cid:durableId="195774527">
    <w:abstractNumId w:val="3"/>
    <w:lvlOverride w:ilvl="0"/>
    <w:lvlOverride w:ilvl="1"/>
    <w:lvlOverride w:ilvl="2"/>
    <w:lvlOverride w:ilvl="3"/>
    <w:lvlOverride w:ilvl="4"/>
    <w:lvlOverride w:ilvl="5"/>
    <w:lvlOverride w:ilvl="6"/>
    <w:lvlOverride w:ilvl="7"/>
    <w:lvlOverride w:ilvl="8"/>
  </w:num>
  <w:num w:numId="3" w16cid:durableId="1829708970">
    <w:abstractNumId w:val="3"/>
  </w:num>
  <w:num w:numId="4" w16cid:durableId="1197154451">
    <w:abstractNumId w:val="2"/>
  </w:num>
  <w:num w:numId="5" w16cid:durableId="1451901409">
    <w:abstractNumId w:val="4"/>
  </w:num>
  <w:num w:numId="6" w16cid:durableId="309871126">
    <w:abstractNumId w:val="0"/>
  </w:num>
  <w:num w:numId="7" w16cid:durableId="427845195">
    <w:abstractNumId w:val="5"/>
  </w:num>
  <w:num w:numId="8" w16cid:durableId="18286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2E"/>
    <w:rsid w:val="000026C1"/>
    <w:rsid w:val="000221D4"/>
    <w:rsid w:val="00022A5C"/>
    <w:rsid w:val="00046E89"/>
    <w:rsid w:val="00061AA4"/>
    <w:rsid w:val="0006442E"/>
    <w:rsid w:val="0007502A"/>
    <w:rsid w:val="00080282"/>
    <w:rsid w:val="0008118F"/>
    <w:rsid w:val="0008447A"/>
    <w:rsid w:val="00092AC6"/>
    <w:rsid w:val="00094B62"/>
    <w:rsid w:val="00096E28"/>
    <w:rsid w:val="000A0477"/>
    <w:rsid w:val="000A5360"/>
    <w:rsid w:val="000B3625"/>
    <w:rsid w:val="000B750C"/>
    <w:rsid w:val="000D7AFC"/>
    <w:rsid w:val="000E0378"/>
    <w:rsid w:val="00104570"/>
    <w:rsid w:val="00110218"/>
    <w:rsid w:val="00113F66"/>
    <w:rsid w:val="0011504B"/>
    <w:rsid w:val="00115116"/>
    <w:rsid w:val="00120D10"/>
    <w:rsid w:val="00124B92"/>
    <w:rsid w:val="00143019"/>
    <w:rsid w:val="00166E53"/>
    <w:rsid w:val="00175EC8"/>
    <w:rsid w:val="001772DD"/>
    <w:rsid w:val="001B3FDE"/>
    <w:rsid w:val="001C552D"/>
    <w:rsid w:val="001D28CA"/>
    <w:rsid w:val="001E3DA0"/>
    <w:rsid w:val="001F2059"/>
    <w:rsid w:val="001F3F51"/>
    <w:rsid w:val="00200C9D"/>
    <w:rsid w:val="0021211D"/>
    <w:rsid w:val="00215485"/>
    <w:rsid w:val="002160FE"/>
    <w:rsid w:val="002536A2"/>
    <w:rsid w:val="0025551B"/>
    <w:rsid w:val="00256112"/>
    <w:rsid w:val="00266409"/>
    <w:rsid w:val="0026743F"/>
    <w:rsid w:val="00270282"/>
    <w:rsid w:val="00275DDB"/>
    <w:rsid w:val="00286124"/>
    <w:rsid w:val="00292577"/>
    <w:rsid w:val="00293C13"/>
    <w:rsid w:val="002B6B7B"/>
    <w:rsid w:val="002C0F4C"/>
    <w:rsid w:val="002C62C1"/>
    <w:rsid w:val="002C7014"/>
    <w:rsid w:val="002E1CD0"/>
    <w:rsid w:val="002E57E3"/>
    <w:rsid w:val="002F2590"/>
    <w:rsid w:val="00307B1C"/>
    <w:rsid w:val="00313DF6"/>
    <w:rsid w:val="003142A3"/>
    <w:rsid w:val="00323829"/>
    <w:rsid w:val="00363D34"/>
    <w:rsid w:val="00371DF1"/>
    <w:rsid w:val="003720A4"/>
    <w:rsid w:val="0037537F"/>
    <w:rsid w:val="00395AD7"/>
    <w:rsid w:val="003B2BA8"/>
    <w:rsid w:val="003C4ADA"/>
    <w:rsid w:val="003D4BB9"/>
    <w:rsid w:val="003D6531"/>
    <w:rsid w:val="003D7163"/>
    <w:rsid w:val="003F199A"/>
    <w:rsid w:val="003F3B43"/>
    <w:rsid w:val="00425653"/>
    <w:rsid w:val="00425FE3"/>
    <w:rsid w:val="00430FDD"/>
    <w:rsid w:val="00431601"/>
    <w:rsid w:val="00437159"/>
    <w:rsid w:val="00446396"/>
    <w:rsid w:val="00453922"/>
    <w:rsid w:val="004571DB"/>
    <w:rsid w:val="004644E3"/>
    <w:rsid w:val="00482581"/>
    <w:rsid w:val="00493CDA"/>
    <w:rsid w:val="00495DA0"/>
    <w:rsid w:val="00496DE4"/>
    <w:rsid w:val="00496F87"/>
    <w:rsid w:val="004A0481"/>
    <w:rsid w:val="004A3B25"/>
    <w:rsid w:val="004B1872"/>
    <w:rsid w:val="004B3647"/>
    <w:rsid w:val="004C58F9"/>
    <w:rsid w:val="004D2C5A"/>
    <w:rsid w:val="004D5A89"/>
    <w:rsid w:val="004D7DB4"/>
    <w:rsid w:val="004F1860"/>
    <w:rsid w:val="00522413"/>
    <w:rsid w:val="0052783A"/>
    <w:rsid w:val="00532E1C"/>
    <w:rsid w:val="005561D6"/>
    <w:rsid w:val="0057200C"/>
    <w:rsid w:val="00576F54"/>
    <w:rsid w:val="005809A1"/>
    <w:rsid w:val="00595C57"/>
    <w:rsid w:val="005C501B"/>
    <w:rsid w:val="005C7DC5"/>
    <w:rsid w:val="005E7362"/>
    <w:rsid w:val="005F3F6E"/>
    <w:rsid w:val="005F3F94"/>
    <w:rsid w:val="005F468E"/>
    <w:rsid w:val="005F4A12"/>
    <w:rsid w:val="00603290"/>
    <w:rsid w:val="00605AA1"/>
    <w:rsid w:val="00637AB6"/>
    <w:rsid w:val="006659E6"/>
    <w:rsid w:val="006676AE"/>
    <w:rsid w:val="0069754B"/>
    <w:rsid w:val="006A3D31"/>
    <w:rsid w:val="006B3554"/>
    <w:rsid w:val="006C2A8F"/>
    <w:rsid w:val="006C2B2A"/>
    <w:rsid w:val="006D4096"/>
    <w:rsid w:val="006D610C"/>
    <w:rsid w:val="006D7EA5"/>
    <w:rsid w:val="006E328A"/>
    <w:rsid w:val="00702EF6"/>
    <w:rsid w:val="00706B64"/>
    <w:rsid w:val="00711FE7"/>
    <w:rsid w:val="007307C7"/>
    <w:rsid w:val="0073466D"/>
    <w:rsid w:val="00743611"/>
    <w:rsid w:val="00745B9C"/>
    <w:rsid w:val="0074621B"/>
    <w:rsid w:val="007574A4"/>
    <w:rsid w:val="007634CB"/>
    <w:rsid w:val="00782608"/>
    <w:rsid w:val="0078713F"/>
    <w:rsid w:val="0079362F"/>
    <w:rsid w:val="007A3592"/>
    <w:rsid w:val="007A6F36"/>
    <w:rsid w:val="007B4305"/>
    <w:rsid w:val="007B7147"/>
    <w:rsid w:val="007D2591"/>
    <w:rsid w:val="007D3072"/>
    <w:rsid w:val="007E3134"/>
    <w:rsid w:val="007E4086"/>
    <w:rsid w:val="007F0B9C"/>
    <w:rsid w:val="008132A9"/>
    <w:rsid w:val="008135B6"/>
    <w:rsid w:val="008229AE"/>
    <w:rsid w:val="0083234D"/>
    <w:rsid w:val="0086326E"/>
    <w:rsid w:val="00871658"/>
    <w:rsid w:val="0087350B"/>
    <w:rsid w:val="00882853"/>
    <w:rsid w:val="008833C3"/>
    <w:rsid w:val="008834D4"/>
    <w:rsid w:val="00887279"/>
    <w:rsid w:val="00890429"/>
    <w:rsid w:val="008B3233"/>
    <w:rsid w:val="008E1E1E"/>
    <w:rsid w:val="008E2816"/>
    <w:rsid w:val="008E531C"/>
    <w:rsid w:val="008F0C62"/>
    <w:rsid w:val="008F47D3"/>
    <w:rsid w:val="008F7793"/>
    <w:rsid w:val="0090490D"/>
    <w:rsid w:val="00905457"/>
    <w:rsid w:val="009071E7"/>
    <w:rsid w:val="00934168"/>
    <w:rsid w:val="0094691D"/>
    <w:rsid w:val="0095372D"/>
    <w:rsid w:val="00956FE3"/>
    <w:rsid w:val="00960889"/>
    <w:rsid w:val="00960D0B"/>
    <w:rsid w:val="009863EE"/>
    <w:rsid w:val="009A0149"/>
    <w:rsid w:val="009B2B2E"/>
    <w:rsid w:val="009C3E1B"/>
    <w:rsid w:val="009D5B50"/>
    <w:rsid w:val="009E59CA"/>
    <w:rsid w:val="009F03DB"/>
    <w:rsid w:val="009F1C82"/>
    <w:rsid w:val="009F4604"/>
    <w:rsid w:val="00A049EA"/>
    <w:rsid w:val="00A05558"/>
    <w:rsid w:val="00A0678D"/>
    <w:rsid w:val="00A10310"/>
    <w:rsid w:val="00A21755"/>
    <w:rsid w:val="00A40DA7"/>
    <w:rsid w:val="00A42050"/>
    <w:rsid w:val="00A664DE"/>
    <w:rsid w:val="00A741FC"/>
    <w:rsid w:val="00A8075A"/>
    <w:rsid w:val="00A868C2"/>
    <w:rsid w:val="00A86E54"/>
    <w:rsid w:val="00A9782F"/>
    <w:rsid w:val="00AA0609"/>
    <w:rsid w:val="00AA3C59"/>
    <w:rsid w:val="00AC0408"/>
    <w:rsid w:val="00AC6413"/>
    <w:rsid w:val="00AC64CD"/>
    <w:rsid w:val="00AD196E"/>
    <w:rsid w:val="00AE43B1"/>
    <w:rsid w:val="00AE7D42"/>
    <w:rsid w:val="00AF5564"/>
    <w:rsid w:val="00B12F45"/>
    <w:rsid w:val="00B1709D"/>
    <w:rsid w:val="00B17864"/>
    <w:rsid w:val="00B222DF"/>
    <w:rsid w:val="00B24C61"/>
    <w:rsid w:val="00B27A90"/>
    <w:rsid w:val="00B3193A"/>
    <w:rsid w:val="00B44726"/>
    <w:rsid w:val="00B45B01"/>
    <w:rsid w:val="00B47150"/>
    <w:rsid w:val="00B51E38"/>
    <w:rsid w:val="00B54546"/>
    <w:rsid w:val="00B548F5"/>
    <w:rsid w:val="00B757F1"/>
    <w:rsid w:val="00BA2741"/>
    <w:rsid w:val="00BA5458"/>
    <w:rsid w:val="00BB0A54"/>
    <w:rsid w:val="00BB47D3"/>
    <w:rsid w:val="00BC0BE8"/>
    <w:rsid w:val="00BC1B8D"/>
    <w:rsid w:val="00BE0817"/>
    <w:rsid w:val="00BF0B8A"/>
    <w:rsid w:val="00C21AC9"/>
    <w:rsid w:val="00C27EC7"/>
    <w:rsid w:val="00C364E8"/>
    <w:rsid w:val="00C375F5"/>
    <w:rsid w:val="00C47556"/>
    <w:rsid w:val="00C568BE"/>
    <w:rsid w:val="00C838E0"/>
    <w:rsid w:val="00C85024"/>
    <w:rsid w:val="00CB5966"/>
    <w:rsid w:val="00CE5989"/>
    <w:rsid w:val="00CE5F52"/>
    <w:rsid w:val="00D04F95"/>
    <w:rsid w:val="00D06346"/>
    <w:rsid w:val="00D20294"/>
    <w:rsid w:val="00D40A5D"/>
    <w:rsid w:val="00D42588"/>
    <w:rsid w:val="00D459C0"/>
    <w:rsid w:val="00D63F00"/>
    <w:rsid w:val="00D64810"/>
    <w:rsid w:val="00DD1AF3"/>
    <w:rsid w:val="00DD6E6E"/>
    <w:rsid w:val="00DE08B8"/>
    <w:rsid w:val="00DE264A"/>
    <w:rsid w:val="00DE6B48"/>
    <w:rsid w:val="00E06F04"/>
    <w:rsid w:val="00E10B7A"/>
    <w:rsid w:val="00E113B1"/>
    <w:rsid w:val="00E12D2B"/>
    <w:rsid w:val="00E15B08"/>
    <w:rsid w:val="00E256D5"/>
    <w:rsid w:val="00E34960"/>
    <w:rsid w:val="00E4538A"/>
    <w:rsid w:val="00E52C7C"/>
    <w:rsid w:val="00E85FA8"/>
    <w:rsid w:val="00E87FDE"/>
    <w:rsid w:val="00E91149"/>
    <w:rsid w:val="00EA0DC8"/>
    <w:rsid w:val="00EA0EFB"/>
    <w:rsid w:val="00EB7F3B"/>
    <w:rsid w:val="00ED106E"/>
    <w:rsid w:val="00EE1785"/>
    <w:rsid w:val="00F11038"/>
    <w:rsid w:val="00F23869"/>
    <w:rsid w:val="00F33AA6"/>
    <w:rsid w:val="00F4363F"/>
    <w:rsid w:val="00F52AAA"/>
    <w:rsid w:val="00F60766"/>
    <w:rsid w:val="00F609CE"/>
    <w:rsid w:val="00F7050C"/>
    <w:rsid w:val="00F71D84"/>
    <w:rsid w:val="00F803F9"/>
    <w:rsid w:val="00F86955"/>
    <w:rsid w:val="00FC2C8E"/>
    <w:rsid w:val="00FC7441"/>
    <w:rsid w:val="00FD3D1C"/>
    <w:rsid w:val="00FE0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B86EA"/>
  <w15:chartTrackingRefBased/>
  <w15:docId w15:val="{3D8ED47D-D518-094C-AC5E-8E7C1AA9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color w:val="000000"/>
      <w:sz w:val="22"/>
      <w:u w:val="single"/>
    </w:rPr>
  </w:style>
  <w:style w:type="paragraph" w:styleId="Heading3">
    <w:name w:val="heading 3"/>
    <w:basedOn w:val="Normal"/>
    <w:next w:val="Normal"/>
    <w:qFormat/>
    <w:rsid w:val="00046E89"/>
    <w:pPr>
      <w:keepNext/>
      <w:spacing w:before="240" w:after="60"/>
      <w:outlineLvl w:val="2"/>
    </w:pPr>
    <w:rPr>
      <w:rFonts w:ascii="Arial" w:hAnsi="Arial" w:cs="Arial"/>
      <w:b/>
      <w:bCs/>
      <w:szCs w:val="26"/>
    </w:rPr>
  </w:style>
  <w:style w:type="paragraph" w:styleId="Heading4">
    <w:name w:val="heading 4"/>
    <w:basedOn w:val="Normal"/>
    <w:next w:val="Normal"/>
    <w:qFormat/>
    <w:rsid w:val="00046E89"/>
    <w:pPr>
      <w:keepNext/>
      <w:spacing w:before="240" w:after="60"/>
      <w:outlineLvl w:val="3"/>
    </w:pPr>
    <w:rPr>
      <w:b/>
      <w:bCs/>
      <w:sz w:val="28"/>
      <w:szCs w:val="28"/>
    </w:rPr>
  </w:style>
  <w:style w:type="paragraph" w:styleId="Heading5">
    <w:name w:val="heading 5"/>
    <w:basedOn w:val="Normal"/>
    <w:next w:val="Normal"/>
    <w:qFormat/>
    <w:pPr>
      <w:keepNext/>
      <w:ind w:left="5490"/>
      <w:jc w:val="center"/>
      <w:outlineLvl w:val="4"/>
    </w:pPr>
    <w:rPr>
      <w:rFonts w:ascii="Arial" w:hAnsi="Arial" w:cs="Arial"/>
      <w:b/>
      <w:bCs/>
      <w:color w:val="000000"/>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4860"/>
      </w:tabs>
      <w:ind w:left="1440" w:hanging="1440"/>
      <w:jc w:val="both"/>
    </w:pPr>
    <w:rPr>
      <w:color w:val="000000"/>
      <w:sz w:val="22"/>
      <w:lang w:val="en-US"/>
    </w:rPr>
  </w:style>
  <w:style w:type="character" w:styleId="Hyperlink">
    <w:name w:val="Hyperlink"/>
    <w:rPr>
      <w:color w:val="0000FF"/>
      <w:u w:val="single"/>
    </w:rPr>
  </w:style>
  <w:style w:type="paragraph" w:styleId="BodyText">
    <w:name w:val="Body Text"/>
    <w:basedOn w:val="Normal"/>
    <w:pPr>
      <w:jc w:val="both"/>
    </w:pPr>
    <w:rPr>
      <w:color w:val="000000"/>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90429"/>
    <w:pPr>
      <w:ind w:left="720"/>
    </w:pPr>
    <w:rPr>
      <w:rFonts w:ascii="Calibri" w:eastAsia="Calibri" w:hAnsi="Calibri"/>
      <w:sz w:val="22"/>
      <w:szCs w:val="22"/>
    </w:rPr>
  </w:style>
  <w:style w:type="paragraph" w:styleId="NormalWeb">
    <w:name w:val="Normal (Web)"/>
    <w:basedOn w:val="Normal"/>
    <w:uiPriority w:val="99"/>
    <w:unhideWhenUsed/>
    <w:rsid w:val="007574A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5299">
      <w:bodyDiv w:val="1"/>
      <w:marLeft w:val="0"/>
      <w:marRight w:val="0"/>
      <w:marTop w:val="0"/>
      <w:marBottom w:val="0"/>
      <w:divBdr>
        <w:top w:val="none" w:sz="0" w:space="0" w:color="auto"/>
        <w:left w:val="none" w:sz="0" w:space="0" w:color="auto"/>
        <w:bottom w:val="none" w:sz="0" w:space="0" w:color="auto"/>
        <w:right w:val="none" w:sz="0" w:space="0" w:color="auto"/>
      </w:divBdr>
    </w:div>
    <w:div w:id="1200119896">
      <w:bodyDiv w:val="1"/>
      <w:marLeft w:val="0"/>
      <w:marRight w:val="0"/>
      <w:marTop w:val="0"/>
      <w:marBottom w:val="0"/>
      <w:divBdr>
        <w:top w:val="none" w:sz="0" w:space="0" w:color="auto"/>
        <w:left w:val="none" w:sz="0" w:space="0" w:color="auto"/>
        <w:bottom w:val="none" w:sz="0" w:space="0" w:color="auto"/>
        <w:right w:val="none" w:sz="0" w:space="0" w:color="auto"/>
      </w:divBdr>
    </w:div>
    <w:div w:id="1323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z.hay@asrg.asn.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SAAP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5981-4967-4528-80BE-7CF9FD0F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C:\MSOFFICE\WINWORD\TEMPLATE\ASAAPN.DOT</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ASA AUSTRALIAN SHIPBUILDERS ASSOCIATION (LTD)</vt:lpstr>
    </vt:vector>
  </TitlesOfParts>
  <Company>Aust Shipbuilders Association</Company>
  <LinksUpToDate>false</LinksUpToDate>
  <CharactersWithSpaces>4718</CharactersWithSpaces>
  <SharedDoc>false</SharedDoc>
  <HLinks>
    <vt:vector size="6" baseType="variant">
      <vt:variant>
        <vt:i4>7340118</vt:i4>
      </vt:variant>
      <vt:variant>
        <vt:i4>0</vt:i4>
      </vt:variant>
      <vt:variant>
        <vt:i4>0</vt:i4>
      </vt:variant>
      <vt:variant>
        <vt:i4>5</vt:i4>
      </vt:variant>
      <vt:variant>
        <vt:lpwstr>mailto:liz.hay@asrg.asn.au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AUSTRALIAN SHIPBUILDERS ASSOCIATION (LTD)</dc:title>
  <dc:subject/>
  <dc:creator>Mike Perri</dc:creator>
  <cp:keywords/>
  <cp:lastModifiedBy>Simon Critchell</cp:lastModifiedBy>
  <cp:revision>2</cp:revision>
  <cp:lastPrinted>2022-05-06T21:57:00Z</cp:lastPrinted>
  <dcterms:created xsi:type="dcterms:W3CDTF">2023-01-02T07:59:00Z</dcterms:created>
  <dcterms:modified xsi:type="dcterms:W3CDTF">2023-01-02T07:59:00Z</dcterms:modified>
</cp:coreProperties>
</file>